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A77" w:rsidRPr="007105B8" w:rsidRDefault="005D2A77">
      <w:pPr>
        <w:rPr>
          <w:rFonts w:ascii="Times New Roman" w:hAnsi="Times New Roman"/>
          <w:sz w:val="32"/>
          <w:szCs w:val="32"/>
        </w:rPr>
      </w:pPr>
      <w:r>
        <w:rPr>
          <w:rFonts w:ascii="Times New Roman" w:hAnsi="Times New Roman"/>
          <w:sz w:val="32"/>
          <w:szCs w:val="32"/>
        </w:rPr>
        <w:t>Этторе Г</w:t>
      </w:r>
      <w:r w:rsidRPr="007105B8">
        <w:rPr>
          <w:rFonts w:ascii="Times New Roman" w:hAnsi="Times New Roman"/>
          <w:sz w:val="32"/>
          <w:szCs w:val="32"/>
        </w:rPr>
        <w:t>ибеллино</w:t>
      </w:r>
    </w:p>
    <w:p w:rsidR="005D2A77" w:rsidRPr="00263CC5" w:rsidRDefault="005D2A77">
      <w:pPr>
        <w:rPr>
          <w:rFonts w:ascii="Times New Roman" w:hAnsi="Times New Roman"/>
          <w:sz w:val="32"/>
          <w:szCs w:val="28"/>
        </w:rPr>
      </w:pPr>
      <w:r w:rsidRPr="007105B8">
        <w:rPr>
          <w:rFonts w:ascii="Times New Roman" w:hAnsi="Times New Roman"/>
          <w:sz w:val="32"/>
          <w:szCs w:val="28"/>
        </w:rPr>
        <w:t>Поэзия, правда и наука</w:t>
      </w:r>
      <w:r>
        <w:rPr>
          <w:rFonts w:ascii="Times New Roman" w:hAnsi="Times New Roman"/>
          <w:sz w:val="32"/>
          <w:szCs w:val="28"/>
        </w:rPr>
        <w:t xml:space="preserve">. </w:t>
      </w:r>
      <w:r w:rsidRPr="00263CC5">
        <w:rPr>
          <w:rFonts w:ascii="Times New Roman" w:hAnsi="Times New Roman"/>
          <w:sz w:val="32"/>
          <w:szCs w:val="28"/>
        </w:rPr>
        <w:t>Хакс и Гете</w:t>
      </w:r>
    </w:p>
    <w:p w:rsidR="005D2A77" w:rsidRDefault="005D2A77" w:rsidP="0040397A">
      <w:pPr>
        <w:jc w:val="center"/>
        <w:rPr>
          <w:rFonts w:ascii="Times New Roman" w:hAnsi="Times New Roman"/>
          <w:sz w:val="28"/>
          <w:szCs w:val="28"/>
        </w:rPr>
      </w:pPr>
      <w:r>
        <w:rPr>
          <w:rFonts w:ascii="Times New Roman" w:hAnsi="Times New Roman"/>
          <w:sz w:val="28"/>
          <w:szCs w:val="28"/>
        </w:rPr>
        <w:t>1</w:t>
      </w:r>
    </w:p>
    <w:p w:rsidR="005D2A77" w:rsidRDefault="005D2A77">
      <w:pPr>
        <w:rPr>
          <w:rFonts w:ascii="Times New Roman" w:hAnsi="Times New Roman"/>
          <w:sz w:val="28"/>
          <w:szCs w:val="28"/>
        </w:rPr>
      </w:pPr>
      <w:r w:rsidRPr="00C5192B">
        <w:rPr>
          <w:rFonts w:ascii="Times New Roman" w:hAnsi="Times New Roman"/>
          <w:sz w:val="28"/>
          <w:szCs w:val="28"/>
        </w:rPr>
        <w:t xml:space="preserve">    </w:t>
      </w:r>
      <w:r>
        <w:rPr>
          <w:rFonts w:ascii="Times New Roman" w:hAnsi="Times New Roman"/>
          <w:sz w:val="28"/>
          <w:szCs w:val="28"/>
        </w:rPr>
        <w:t>По мнению Хакса, наука стремится разделять субъект и объект, предметом ее исследования является исключительно объект. При изучении какого-нибудь моста результаты исследования будут всегда одинаковы. Иначе обстоит дело в области искусства. Художник должен выразить субъект и объект со своей позиции, то есть рассмотреть предмет в присущей лично ему манере. Поэтому при рассмотрении одного и того же моста реалистом, импрессионистом или экспрессионистом результаты окажутся всегда кардинально различными.</w:t>
      </w:r>
      <w:r>
        <w:rPr>
          <w:rStyle w:val="EndnoteReference"/>
          <w:rFonts w:ascii="Times New Roman" w:hAnsi="Times New Roman"/>
          <w:sz w:val="28"/>
          <w:szCs w:val="28"/>
        </w:rPr>
        <w:endnoteReference w:id="1"/>
      </w:r>
    </w:p>
    <w:p w:rsidR="005D2A77" w:rsidRDefault="005D2A77">
      <w:pPr>
        <w:rPr>
          <w:rFonts w:ascii="Times New Roman" w:hAnsi="Times New Roman"/>
          <w:sz w:val="28"/>
          <w:szCs w:val="28"/>
        </w:rPr>
      </w:pPr>
      <w:r>
        <w:rPr>
          <w:rFonts w:ascii="Times New Roman" w:hAnsi="Times New Roman"/>
          <w:sz w:val="28"/>
          <w:szCs w:val="28"/>
        </w:rPr>
        <w:t xml:space="preserve">  Но что, если по какой-то причине восприятие обманывает художника? Что, если воспринимаемый предмет в действительности нечто иное?</w:t>
      </w:r>
    </w:p>
    <w:p w:rsidR="005D2A77" w:rsidRPr="004A5E76" w:rsidRDefault="005D2A77" w:rsidP="0076749F">
      <w:pPr>
        <w:jc w:val="center"/>
        <w:rPr>
          <w:rFonts w:ascii="Times New Roman" w:hAnsi="Times New Roman"/>
          <w:sz w:val="28"/>
          <w:szCs w:val="28"/>
        </w:rPr>
      </w:pPr>
      <w:r>
        <w:rPr>
          <w:rFonts w:ascii="Times New Roman" w:hAnsi="Times New Roman"/>
          <w:sz w:val="28"/>
          <w:szCs w:val="28"/>
        </w:rPr>
        <w:t>2</w:t>
      </w:r>
    </w:p>
    <w:p w:rsidR="005D2A77" w:rsidRDefault="005D2A77" w:rsidP="00F4356A">
      <w:pPr>
        <w:rPr>
          <w:rFonts w:ascii="Times New Roman" w:hAnsi="Times New Roman"/>
          <w:sz w:val="28"/>
          <w:szCs w:val="28"/>
        </w:rPr>
      </w:pPr>
      <w:r>
        <w:rPr>
          <w:rFonts w:ascii="Times New Roman" w:hAnsi="Times New Roman"/>
          <w:sz w:val="28"/>
          <w:szCs w:val="28"/>
        </w:rPr>
        <w:t xml:space="preserve">    Начиная с 2003 года, автор статьи защищает тезис о тайной любви между герцогиней Анной Амалией и Иоганном Вольфгангом Гете. В Саксен-Веймарском княжестве из-за тогдашних сословных предрассудков такая любовь трактовалась как государственная тайна, В свете этого тезиса связь между Гете и Шарлоттой фон Штейн, придворной дамой Анны Амалии, была всего лишь ширмой. Мистификация продолжалась десять лет, но когда возникла угроза огласки, Гете был вынужден отказаться от своей чувственной любви к герцогине.</w:t>
      </w:r>
      <w:r>
        <w:rPr>
          <w:rStyle w:val="EndnoteReference"/>
          <w:rFonts w:ascii="Times New Roman" w:hAnsi="Times New Roman"/>
          <w:sz w:val="28"/>
          <w:szCs w:val="28"/>
        </w:rPr>
        <w:endnoteReference w:id="2"/>
      </w:r>
    </w:p>
    <w:p w:rsidR="005D2A77" w:rsidRDefault="005D2A77" w:rsidP="00F4356A">
      <w:pPr>
        <w:rPr>
          <w:rFonts w:ascii="Times New Roman" w:hAnsi="Times New Roman"/>
          <w:sz w:val="28"/>
          <w:szCs w:val="28"/>
        </w:rPr>
      </w:pPr>
      <w:r>
        <w:rPr>
          <w:rFonts w:ascii="Times New Roman" w:hAnsi="Times New Roman"/>
          <w:sz w:val="28"/>
          <w:szCs w:val="28"/>
        </w:rPr>
        <w:t xml:space="preserve">    В апреле 2009 года известный режиссер Севан Лачинян, разделяющий мнение автора, адоптировал новый материал для сцены в форме монодрамы «Запретная любовь». В программке премьерного спектакля театра «Нойе Бюне. Зефтенберг» говорится: </w:t>
      </w:r>
      <w:r w:rsidRPr="009C0B86">
        <w:rPr>
          <w:rFonts w:ascii="Times New Roman" w:hAnsi="Times New Roman"/>
          <w:i/>
          <w:sz w:val="28"/>
          <w:szCs w:val="28"/>
        </w:rPr>
        <w:t>«Эта постановка – контрпроект к пьесе Петера Хакса “Разговор в семействе Штейн об отсутствующем господине фон Гете”. Достоверность знаменитой монодрамы, которую так часто исполняли на многих сценах мира, может быть поколеблена. И даже встает вопрос о том, можно ли вообще исполнять пьесу Пете</w:t>
      </w:r>
      <w:r>
        <w:rPr>
          <w:rFonts w:ascii="Times New Roman" w:hAnsi="Times New Roman"/>
          <w:i/>
          <w:sz w:val="28"/>
          <w:szCs w:val="28"/>
        </w:rPr>
        <w:t>ра Хакса после «Запретной любви»</w:t>
      </w:r>
      <w:r w:rsidRPr="00835ED1">
        <w:rPr>
          <w:rFonts w:ascii="Times New Roman" w:hAnsi="Times New Roman"/>
          <w:i/>
          <w:sz w:val="28"/>
          <w:szCs w:val="28"/>
        </w:rPr>
        <w:t>?</w:t>
      </w:r>
      <w:r w:rsidRPr="009C0B86">
        <w:rPr>
          <w:rStyle w:val="EndnoteReference"/>
          <w:rFonts w:ascii="Times New Roman" w:hAnsi="Times New Roman"/>
          <w:i/>
          <w:sz w:val="28"/>
          <w:szCs w:val="28"/>
        </w:rPr>
        <w:endnoteReference w:id="3"/>
      </w:r>
      <w:r>
        <w:rPr>
          <w:rFonts w:ascii="Times New Roman" w:hAnsi="Times New Roman"/>
          <w:sz w:val="28"/>
          <w:szCs w:val="28"/>
        </w:rPr>
        <w:t xml:space="preserve">      </w:t>
      </w:r>
    </w:p>
    <w:p w:rsidR="005D2A77" w:rsidRDefault="005D2A77" w:rsidP="00F4356A">
      <w:pPr>
        <w:rPr>
          <w:rFonts w:ascii="Times New Roman" w:hAnsi="Times New Roman"/>
          <w:sz w:val="28"/>
          <w:szCs w:val="28"/>
        </w:rPr>
      </w:pPr>
      <w:r>
        <w:rPr>
          <w:rFonts w:ascii="Times New Roman" w:hAnsi="Times New Roman"/>
          <w:sz w:val="28"/>
          <w:szCs w:val="28"/>
        </w:rPr>
        <w:t xml:space="preserve">    «Разговор в семействе Штейн об отсутствующем господине фон Гете» (1974) </w:t>
      </w:r>
      <w:r w:rsidRPr="009C0B86">
        <w:rPr>
          <w:rFonts w:ascii="Times New Roman" w:hAnsi="Times New Roman"/>
          <w:sz w:val="28"/>
          <w:szCs w:val="28"/>
        </w:rPr>
        <w:t xml:space="preserve">-- </w:t>
      </w:r>
      <w:r>
        <w:rPr>
          <w:rFonts w:ascii="Times New Roman" w:hAnsi="Times New Roman"/>
          <w:sz w:val="28"/>
          <w:szCs w:val="28"/>
        </w:rPr>
        <w:t xml:space="preserve">гениальный текст, пока что не имеющий себе равных в жанре монодрамы. Со времени публикации писем Гете к Шарлотте фон Штейн (1848-1851) никто убедительно не мог объяснить эту якобы имевшую место связь. На вопрос об интимных контактах странной пары Хакс отвечает иронически; и да, и нет. В пьесе Шарлотта  утверждает, что 10 октября 1780 года Гете получил  свой шанс и упустил его. Она решает, что Гете импотент: </w:t>
      </w:r>
      <w:r w:rsidRPr="009C0B86">
        <w:rPr>
          <w:rFonts w:ascii="Times New Roman" w:hAnsi="Times New Roman"/>
          <w:i/>
          <w:sz w:val="28"/>
          <w:szCs w:val="28"/>
        </w:rPr>
        <w:t>«Я отказ</w:t>
      </w:r>
      <w:r>
        <w:rPr>
          <w:rFonts w:ascii="Times New Roman" w:hAnsi="Times New Roman"/>
          <w:i/>
          <w:sz w:val="28"/>
          <w:szCs w:val="28"/>
        </w:rPr>
        <w:t>ыв</w:t>
      </w:r>
      <w:r w:rsidRPr="009C0B86">
        <w:rPr>
          <w:rFonts w:ascii="Times New Roman" w:hAnsi="Times New Roman"/>
          <w:i/>
          <w:sz w:val="28"/>
          <w:szCs w:val="28"/>
        </w:rPr>
        <w:t xml:space="preserve">ала Гете в том, чем вовсе не обладала, и чего Гете вовсе не желал. Быть любимой таким образом, значит встретить своего смертельного врага», </w:t>
      </w:r>
      <w:r>
        <w:rPr>
          <w:rFonts w:ascii="Times New Roman" w:hAnsi="Times New Roman"/>
          <w:sz w:val="28"/>
          <w:szCs w:val="28"/>
        </w:rPr>
        <w:t>- резюмирует придворная дама.</w:t>
      </w:r>
      <w:r>
        <w:rPr>
          <w:rStyle w:val="EndnoteReference"/>
          <w:rFonts w:ascii="Times New Roman" w:hAnsi="Times New Roman"/>
          <w:sz w:val="28"/>
          <w:szCs w:val="28"/>
        </w:rPr>
        <w:endnoteReference w:id="4"/>
      </w:r>
      <w:r>
        <w:rPr>
          <w:rFonts w:ascii="Times New Roman" w:hAnsi="Times New Roman"/>
          <w:sz w:val="28"/>
          <w:szCs w:val="28"/>
        </w:rPr>
        <w:t xml:space="preserve"> </w:t>
      </w:r>
    </w:p>
    <w:p w:rsidR="005D2A77" w:rsidRDefault="005D2A77" w:rsidP="00F4356A">
      <w:pPr>
        <w:rPr>
          <w:rFonts w:ascii="Times New Roman" w:hAnsi="Times New Roman"/>
          <w:sz w:val="28"/>
          <w:szCs w:val="28"/>
        </w:rPr>
      </w:pPr>
      <w:r>
        <w:rPr>
          <w:rFonts w:ascii="Times New Roman" w:hAnsi="Times New Roman"/>
          <w:sz w:val="28"/>
          <w:szCs w:val="28"/>
        </w:rPr>
        <w:t xml:space="preserve">    Означает ли это, что после раскрытия веймарской государственной тайны следует по-новому взглянуть на загадку их отношений? Социолог и научный теоретик Бруно Латур проанализировал ситуации, в которых новые теории бросают вызов теориям устоявшимся. По его мнению, прорыв, как правило, не осуществляется в научно-исследовательских институтах, где задают тон представители уже имеющегося знания. А потому речь идет не столько об истине и поисках истины, сколько о сохранении влияния в науке и об интригах в борьбе за это влияние. Даже если ревизии подвергнется хотя бы часть устоявшейся теории, это грозит ее сторонникам потерей доминирующего положения, с которым они уже свыклись.</w:t>
      </w:r>
      <w:r>
        <w:rPr>
          <w:rStyle w:val="EndnoteReference"/>
          <w:rFonts w:ascii="Times New Roman" w:hAnsi="Times New Roman"/>
          <w:sz w:val="28"/>
          <w:szCs w:val="28"/>
        </w:rPr>
        <w:endnoteReference w:id="5"/>
      </w:r>
    </w:p>
    <w:p w:rsidR="005D2A77" w:rsidRDefault="005D2A77" w:rsidP="00F4356A">
      <w:pPr>
        <w:rPr>
          <w:rFonts w:ascii="Times New Roman" w:hAnsi="Times New Roman"/>
          <w:sz w:val="28"/>
          <w:szCs w:val="28"/>
        </w:rPr>
      </w:pPr>
      <w:r w:rsidRPr="004711D3">
        <w:rPr>
          <w:rFonts w:ascii="Times New Roman" w:hAnsi="Times New Roman"/>
          <w:sz w:val="28"/>
          <w:szCs w:val="28"/>
        </w:rPr>
        <w:t xml:space="preserve">    </w:t>
      </w:r>
      <w:r>
        <w:rPr>
          <w:rFonts w:ascii="Times New Roman" w:hAnsi="Times New Roman"/>
          <w:sz w:val="28"/>
          <w:szCs w:val="28"/>
        </w:rPr>
        <w:t xml:space="preserve">Теории доказательств для всех гуманитарных наук до сих пор не существует. Но обратившись к опыту юристов (именно они призваны ежедневно вести перед судом спор о сути событий, при которых не присутствовали), мы, в нашем случае, получим достаточно доказательств, улик и убедительных ссылок на аналогии, подтверждающие тезис о том, что Шарлотте фон Штейн была отведена роль </w:t>
      </w:r>
      <w:r>
        <w:rPr>
          <w:rFonts w:ascii="Times New Roman" w:hAnsi="Times New Roman"/>
          <w:sz w:val="28"/>
          <w:szCs w:val="28"/>
          <w:lang w:val="en-US"/>
        </w:rPr>
        <w:t>postilion</w:t>
      </w:r>
      <w:r w:rsidRPr="003F04BA">
        <w:rPr>
          <w:rFonts w:ascii="Times New Roman" w:hAnsi="Times New Roman"/>
          <w:sz w:val="28"/>
          <w:szCs w:val="28"/>
        </w:rPr>
        <w:t xml:space="preserve"> </w:t>
      </w:r>
      <w:r>
        <w:rPr>
          <w:rFonts w:ascii="Times New Roman" w:hAnsi="Times New Roman"/>
          <w:sz w:val="28"/>
          <w:szCs w:val="28"/>
          <w:lang w:val="en-US"/>
        </w:rPr>
        <w:t>d</w:t>
      </w:r>
      <w:r w:rsidRPr="003F04BA">
        <w:rPr>
          <w:rFonts w:ascii="Times New Roman" w:hAnsi="Times New Roman"/>
          <w:sz w:val="28"/>
          <w:szCs w:val="28"/>
        </w:rPr>
        <w:t>’</w:t>
      </w:r>
      <w:r>
        <w:rPr>
          <w:rFonts w:ascii="Times New Roman" w:hAnsi="Times New Roman"/>
          <w:sz w:val="28"/>
          <w:szCs w:val="28"/>
          <w:lang w:val="en-US"/>
        </w:rPr>
        <w:t>amour</w:t>
      </w:r>
      <w:r>
        <w:rPr>
          <w:rFonts w:ascii="Times New Roman" w:hAnsi="Times New Roman"/>
          <w:sz w:val="28"/>
          <w:szCs w:val="28"/>
        </w:rPr>
        <w:t>. Если же, напротив, традиционно смотреть на Шарлотту фон Штейн как на великую любовь Гете, то возникают неразрешимые противоречия.</w:t>
      </w:r>
    </w:p>
    <w:p w:rsidR="005D2A77" w:rsidRPr="00073F95" w:rsidRDefault="005D2A77" w:rsidP="00F4356A">
      <w:pPr>
        <w:rPr>
          <w:rFonts w:ascii="Times New Roman" w:hAnsi="Times New Roman"/>
          <w:sz w:val="28"/>
          <w:szCs w:val="28"/>
        </w:rPr>
      </w:pPr>
      <w:r>
        <w:rPr>
          <w:rFonts w:ascii="Times New Roman" w:hAnsi="Times New Roman"/>
          <w:sz w:val="28"/>
          <w:szCs w:val="28"/>
        </w:rPr>
        <w:t xml:space="preserve">    На основании нового тезиса </w:t>
      </w:r>
      <w:r>
        <w:rPr>
          <w:rFonts w:ascii="Times New Roman" w:hAnsi="Times New Roman"/>
          <w:i/>
          <w:sz w:val="28"/>
          <w:szCs w:val="28"/>
        </w:rPr>
        <w:t>Академия</w:t>
      </w:r>
      <w:r w:rsidRPr="007E329D">
        <w:rPr>
          <w:rFonts w:ascii="Times New Roman" w:hAnsi="Times New Roman"/>
          <w:i/>
          <w:sz w:val="28"/>
          <w:szCs w:val="28"/>
        </w:rPr>
        <w:t xml:space="preserve"> Анны Амалии и Гете</w:t>
      </w:r>
      <w:r>
        <w:rPr>
          <w:rFonts w:ascii="Times New Roman" w:hAnsi="Times New Roman"/>
          <w:sz w:val="28"/>
          <w:szCs w:val="28"/>
        </w:rPr>
        <w:t xml:space="preserve"> в сотрудничестве с германисткой Ильзой Нагельшмидт и историком Штефаном Вейсом по-новому сформулировали целый ряд вопросов, касающихся веймарской классики. Плодотворность их подхода доказывают результаты заседания </w:t>
      </w:r>
      <w:r w:rsidRPr="00BF2422">
        <w:rPr>
          <w:rFonts w:ascii="Times New Roman" w:hAnsi="Times New Roman"/>
          <w:i/>
          <w:sz w:val="28"/>
          <w:szCs w:val="28"/>
        </w:rPr>
        <w:t>Академии</w:t>
      </w:r>
      <w:r>
        <w:rPr>
          <w:rFonts w:ascii="Times New Roman" w:hAnsi="Times New Roman"/>
          <w:sz w:val="28"/>
          <w:szCs w:val="28"/>
        </w:rPr>
        <w:t xml:space="preserve"> в начале 2007 года.</w:t>
      </w:r>
      <w:r>
        <w:rPr>
          <w:rStyle w:val="EndnoteReference"/>
          <w:rFonts w:ascii="Times New Roman" w:hAnsi="Times New Roman"/>
          <w:sz w:val="28"/>
          <w:szCs w:val="28"/>
        </w:rPr>
        <w:endnoteReference w:id="6"/>
      </w:r>
      <w:r>
        <w:rPr>
          <w:rFonts w:ascii="Times New Roman" w:hAnsi="Times New Roman"/>
          <w:sz w:val="28"/>
          <w:szCs w:val="28"/>
        </w:rPr>
        <w:t xml:space="preserve"> В архиве были обнаружены новые данные.</w:t>
      </w:r>
      <w:r>
        <w:rPr>
          <w:rStyle w:val="EndnoteReference"/>
          <w:rFonts w:ascii="Times New Roman" w:hAnsi="Times New Roman"/>
          <w:sz w:val="28"/>
          <w:szCs w:val="28"/>
        </w:rPr>
        <w:endnoteReference w:id="7"/>
      </w:r>
      <w:r>
        <w:rPr>
          <w:rFonts w:ascii="Times New Roman" w:hAnsi="Times New Roman"/>
          <w:sz w:val="28"/>
          <w:szCs w:val="28"/>
        </w:rPr>
        <w:t xml:space="preserve"> В конце 2008 года философ и литературовед Иоханан Трильзе-Филькенштейн сделал доклад о том, как культурное руководство ГДР запрещало дискуссию об отношениях между Гете и Анной Амалией.</w:t>
      </w:r>
      <w:r>
        <w:rPr>
          <w:rStyle w:val="EndnoteReference"/>
          <w:rFonts w:ascii="Times New Roman" w:hAnsi="Times New Roman"/>
          <w:sz w:val="28"/>
          <w:szCs w:val="28"/>
        </w:rPr>
        <w:endnoteReference w:id="8"/>
      </w:r>
      <w:r>
        <w:rPr>
          <w:rFonts w:ascii="Times New Roman" w:hAnsi="Times New Roman"/>
          <w:sz w:val="28"/>
          <w:szCs w:val="28"/>
        </w:rPr>
        <w:t xml:space="preserve"> Не только заслуживающие доверия эксперты, утверждает Трильзе-Филькенштейн, но и различные веймарские кружки, в которых вращались потомки придворных эпохи Гете, не ставили под сомнение запретную любовь между Гете и герцогиней. Пространная публикация фонда </w:t>
      </w:r>
      <w:r w:rsidRPr="00BF2422">
        <w:rPr>
          <w:rFonts w:ascii="Times New Roman" w:hAnsi="Times New Roman"/>
          <w:i/>
          <w:sz w:val="28"/>
          <w:szCs w:val="28"/>
        </w:rPr>
        <w:t>Веймарская классика</w:t>
      </w:r>
      <w:r>
        <w:rPr>
          <w:rFonts w:ascii="Times New Roman" w:hAnsi="Times New Roman"/>
          <w:sz w:val="28"/>
          <w:szCs w:val="28"/>
        </w:rPr>
        <w:t xml:space="preserve"> (май 2008) упорно оспаривает этот тезис, но такая позиция скорее проблематична, чем полезна.</w:t>
      </w:r>
      <w:r>
        <w:rPr>
          <w:rStyle w:val="EndnoteReference"/>
          <w:rFonts w:ascii="Times New Roman" w:hAnsi="Times New Roman"/>
          <w:sz w:val="28"/>
          <w:szCs w:val="28"/>
        </w:rPr>
        <w:endnoteReference w:id="9"/>
      </w:r>
      <w:r>
        <w:rPr>
          <w:rFonts w:ascii="Times New Roman" w:hAnsi="Times New Roman"/>
          <w:sz w:val="28"/>
          <w:szCs w:val="28"/>
        </w:rPr>
        <w:t xml:space="preserve"> Тема: «Придворная любовь: Анна Амалия и Гете. К вопросу о связях политики, любви и придворной жизни в конце </w:t>
      </w:r>
      <w:r>
        <w:rPr>
          <w:rFonts w:ascii="Times New Roman" w:hAnsi="Times New Roman"/>
          <w:sz w:val="28"/>
          <w:szCs w:val="28"/>
          <w:lang w:val="en-US"/>
        </w:rPr>
        <w:t>XVIII</w:t>
      </w:r>
      <w:r>
        <w:rPr>
          <w:rFonts w:ascii="Times New Roman" w:hAnsi="Times New Roman"/>
          <w:sz w:val="28"/>
          <w:szCs w:val="28"/>
        </w:rPr>
        <w:t xml:space="preserve"> века» обсуждалась на историческом  летнем  семинаре в </w:t>
      </w:r>
      <w:r w:rsidRPr="00BF2422">
        <w:rPr>
          <w:rFonts w:ascii="Times New Roman" w:hAnsi="Times New Roman"/>
          <w:i/>
          <w:sz w:val="28"/>
          <w:szCs w:val="28"/>
        </w:rPr>
        <w:t>Университете Вехта</w:t>
      </w:r>
      <w:r>
        <w:rPr>
          <w:rFonts w:ascii="Times New Roman" w:hAnsi="Times New Roman"/>
          <w:sz w:val="28"/>
          <w:szCs w:val="28"/>
        </w:rPr>
        <w:t xml:space="preserve"> (2009). </w:t>
      </w:r>
    </w:p>
    <w:p w:rsidR="005D2A77" w:rsidRPr="0076749F" w:rsidRDefault="005D2A77" w:rsidP="0076749F">
      <w:pPr>
        <w:jc w:val="center"/>
        <w:rPr>
          <w:rFonts w:ascii="Times New Roman" w:hAnsi="Times New Roman"/>
          <w:sz w:val="28"/>
          <w:szCs w:val="28"/>
        </w:rPr>
      </w:pPr>
      <w:r w:rsidRPr="0076749F">
        <w:rPr>
          <w:rFonts w:ascii="Times New Roman" w:hAnsi="Times New Roman"/>
          <w:sz w:val="28"/>
          <w:szCs w:val="28"/>
        </w:rPr>
        <w:t>3</w:t>
      </w:r>
    </w:p>
    <w:p w:rsidR="005D2A77" w:rsidRDefault="005D2A77">
      <w:pPr>
        <w:rPr>
          <w:rFonts w:ascii="Times New Roman" w:hAnsi="Times New Roman"/>
          <w:sz w:val="28"/>
          <w:szCs w:val="28"/>
        </w:rPr>
      </w:pPr>
      <w:r>
        <w:rPr>
          <w:rFonts w:ascii="Times New Roman" w:hAnsi="Times New Roman"/>
          <w:sz w:val="28"/>
          <w:szCs w:val="28"/>
        </w:rPr>
        <w:t xml:space="preserve">    Прежде, чем рассматривать вопрос о том, возможно ли впредь ставить «Разговор…» на сцене, для начала обратимся к эссеистике Петера Хакса, которая </w:t>
      </w:r>
      <w:r w:rsidRPr="00447395">
        <w:rPr>
          <w:rFonts w:ascii="Times New Roman" w:hAnsi="Times New Roman"/>
          <w:i/>
          <w:sz w:val="28"/>
          <w:szCs w:val="28"/>
        </w:rPr>
        <w:t>«ни в чем не уступает его драматургии и поэзии»</w:t>
      </w:r>
      <w:r>
        <w:rPr>
          <w:rStyle w:val="EndnoteReference"/>
          <w:rFonts w:ascii="Times New Roman" w:hAnsi="Times New Roman"/>
          <w:sz w:val="28"/>
          <w:szCs w:val="28"/>
        </w:rPr>
        <w:endnoteReference w:id="10"/>
      </w:r>
      <w:r>
        <w:rPr>
          <w:rFonts w:ascii="Times New Roman" w:hAnsi="Times New Roman"/>
          <w:sz w:val="28"/>
          <w:szCs w:val="28"/>
        </w:rPr>
        <w:t xml:space="preserve">. В частности, к его интерпретации биографии Гете в первое веймарское десятилетие. Как известно,  легче ответить на вопрос о соотношении науки и истины, чем на вопрос о соотношении искусства и истины. </w:t>
      </w:r>
    </w:p>
    <w:p w:rsidR="005D2A77" w:rsidRDefault="005D2A77">
      <w:pPr>
        <w:rPr>
          <w:rFonts w:ascii="Times New Roman" w:hAnsi="Times New Roman"/>
          <w:sz w:val="28"/>
          <w:szCs w:val="28"/>
        </w:rPr>
      </w:pPr>
      <w:r>
        <w:rPr>
          <w:rFonts w:ascii="Times New Roman" w:hAnsi="Times New Roman"/>
          <w:sz w:val="28"/>
          <w:szCs w:val="28"/>
        </w:rPr>
        <w:t xml:space="preserve">    Что касается науки, то мы сошлемся на основополагающий тезис Макса Вебера, основателя социологии: «</w:t>
      </w:r>
      <w:r>
        <w:rPr>
          <w:rFonts w:ascii="Times New Roman" w:hAnsi="Times New Roman"/>
          <w:i/>
          <w:sz w:val="28"/>
          <w:szCs w:val="28"/>
        </w:rPr>
        <w:t>Н</w:t>
      </w:r>
      <w:r w:rsidRPr="002803D4">
        <w:rPr>
          <w:rFonts w:ascii="Times New Roman" w:hAnsi="Times New Roman"/>
          <w:i/>
          <w:sz w:val="28"/>
          <w:szCs w:val="28"/>
        </w:rPr>
        <w:t>аука нас обгоняет, это не только наша общая судьба, но и наша общая цель. Мы не можем работать, не надеясь, что другие пойдут дальше</w:t>
      </w:r>
      <w:r>
        <w:rPr>
          <w:rFonts w:ascii="Times New Roman" w:hAnsi="Times New Roman"/>
          <w:i/>
          <w:sz w:val="28"/>
          <w:szCs w:val="28"/>
        </w:rPr>
        <w:t xml:space="preserve"> нас</w:t>
      </w:r>
      <w:r>
        <w:rPr>
          <w:rFonts w:ascii="Times New Roman" w:hAnsi="Times New Roman"/>
          <w:sz w:val="28"/>
          <w:szCs w:val="28"/>
        </w:rPr>
        <w:t>».</w:t>
      </w:r>
      <w:r>
        <w:rPr>
          <w:rStyle w:val="EndnoteReference"/>
          <w:rFonts w:ascii="Times New Roman" w:hAnsi="Times New Roman"/>
          <w:sz w:val="28"/>
          <w:szCs w:val="28"/>
        </w:rPr>
        <w:endnoteReference w:id="11"/>
      </w:r>
    </w:p>
    <w:p w:rsidR="005D2A77" w:rsidRDefault="005D2A77">
      <w:pPr>
        <w:rPr>
          <w:rFonts w:ascii="Times New Roman" w:hAnsi="Times New Roman"/>
          <w:sz w:val="28"/>
          <w:szCs w:val="28"/>
        </w:rPr>
      </w:pPr>
      <w:r>
        <w:rPr>
          <w:rFonts w:ascii="Times New Roman" w:hAnsi="Times New Roman"/>
          <w:sz w:val="28"/>
          <w:szCs w:val="28"/>
        </w:rPr>
        <w:t xml:space="preserve">   Что касается искусства, то здесь в центре нашего внимания окажется эссе Хакса «Глупость Ленца», в котором приговор поэту выносится по косвенным уликам, то есть по его произведениям. </w:t>
      </w:r>
      <w:r>
        <w:rPr>
          <w:rFonts w:ascii="Times New Roman" w:hAnsi="Times New Roman"/>
          <w:i/>
          <w:sz w:val="28"/>
          <w:szCs w:val="28"/>
        </w:rPr>
        <w:t>«</w:t>
      </w:r>
      <w:r w:rsidRPr="001C09C2">
        <w:rPr>
          <w:rFonts w:ascii="Times New Roman" w:hAnsi="Times New Roman"/>
          <w:i/>
          <w:sz w:val="28"/>
          <w:szCs w:val="28"/>
        </w:rPr>
        <w:t xml:space="preserve">Из художественного произведения нельзя </w:t>
      </w:r>
      <w:r>
        <w:rPr>
          <w:rFonts w:ascii="Times New Roman" w:hAnsi="Times New Roman"/>
          <w:i/>
          <w:sz w:val="28"/>
          <w:szCs w:val="28"/>
        </w:rPr>
        <w:t>эстетически</w:t>
      </w:r>
      <w:r w:rsidRPr="001C09C2">
        <w:rPr>
          <w:rFonts w:ascii="Times New Roman" w:hAnsi="Times New Roman"/>
          <w:i/>
          <w:sz w:val="28"/>
          <w:szCs w:val="28"/>
        </w:rPr>
        <w:t xml:space="preserve"> вышелушить материал. Материал имеет достоинство реальности».</w:t>
      </w:r>
      <w:r>
        <w:rPr>
          <w:rStyle w:val="EndnoteReference"/>
          <w:rFonts w:ascii="Times New Roman" w:hAnsi="Times New Roman"/>
          <w:sz w:val="28"/>
          <w:szCs w:val="28"/>
        </w:rPr>
        <w:endnoteReference w:id="12"/>
      </w:r>
      <w:r>
        <w:rPr>
          <w:rFonts w:ascii="Times New Roman" w:hAnsi="Times New Roman"/>
          <w:sz w:val="28"/>
          <w:szCs w:val="28"/>
        </w:rPr>
        <w:t xml:space="preserve"> Таким образом, если вы пытаетесь понять биографию Гете, а именно его первого веймарского десятилетия (1775-1786), вы не можете пройти мимо поэмы «Торквато Тассо» (1780-1790). В одном из разговоров с Иоганном Петером Эккерманом Гете говорил: «</w:t>
      </w:r>
      <w:r w:rsidRPr="001C09C2">
        <w:rPr>
          <w:rFonts w:ascii="Times New Roman" w:hAnsi="Times New Roman"/>
          <w:i/>
          <w:sz w:val="28"/>
          <w:szCs w:val="28"/>
        </w:rPr>
        <w:t xml:space="preserve">Я знал жизнь Тассо, я знал свою собственную жизнь, и когда я </w:t>
      </w:r>
      <w:r>
        <w:rPr>
          <w:rFonts w:ascii="Times New Roman" w:hAnsi="Times New Roman"/>
          <w:i/>
          <w:sz w:val="28"/>
          <w:szCs w:val="28"/>
        </w:rPr>
        <w:t>сравнил</w:t>
      </w:r>
      <w:r w:rsidRPr="001C09C2">
        <w:rPr>
          <w:rFonts w:ascii="Times New Roman" w:hAnsi="Times New Roman"/>
          <w:i/>
          <w:sz w:val="28"/>
          <w:szCs w:val="28"/>
        </w:rPr>
        <w:t xml:space="preserve"> две столь </w:t>
      </w:r>
      <w:r>
        <w:rPr>
          <w:rFonts w:ascii="Times New Roman" w:hAnsi="Times New Roman"/>
          <w:i/>
          <w:sz w:val="28"/>
          <w:szCs w:val="28"/>
        </w:rPr>
        <w:t>причудливые фигуры, их</w:t>
      </w:r>
      <w:r w:rsidRPr="001C09C2">
        <w:rPr>
          <w:rFonts w:ascii="Times New Roman" w:hAnsi="Times New Roman"/>
          <w:i/>
          <w:sz w:val="28"/>
          <w:szCs w:val="28"/>
        </w:rPr>
        <w:t xml:space="preserve"> </w:t>
      </w:r>
      <w:r>
        <w:rPr>
          <w:rFonts w:ascii="Times New Roman" w:hAnsi="Times New Roman"/>
          <w:i/>
          <w:sz w:val="28"/>
          <w:szCs w:val="28"/>
        </w:rPr>
        <w:t>характеры</w:t>
      </w:r>
      <w:r w:rsidRPr="001C09C2">
        <w:rPr>
          <w:rFonts w:ascii="Times New Roman" w:hAnsi="Times New Roman"/>
          <w:i/>
          <w:sz w:val="28"/>
          <w:szCs w:val="28"/>
        </w:rPr>
        <w:t>, во мне возник образ Тассо… Все прочие придворные, светс</w:t>
      </w:r>
      <w:r>
        <w:rPr>
          <w:rFonts w:ascii="Times New Roman" w:hAnsi="Times New Roman"/>
          <w:i/>
          <w:sz w:val="28"/>
          <w:szCs w:val="28"/>
        </w:rPr>
        <w:t>кие и любовные отношения в Вейма</w:t>
      </w:r>
      <w:r w:rsidRPr="001C09C2">
        <w:rPr>
          <w:rFonts w:ascii="Times New Roman" w:hAnsi="Times New Roman"/>
          <w:i/>
          <w:sz w:val="28"/>
          <w:szCs w:val="28"/>
        </w:rPr>
        <w:t>ре были такими же как в Фер</w:t>
      </w:r>
      <w:r>
        <w:rPr>
          <w:rFonts w:ascii="Times New Roman" w:hAnsi="Times New Roman"/>
          <w:i/>
          <w:sz w:val="28"/>
          <w:szCs w:val="28"/>
        </w:rPr>
        <w:t>р</w:t>
      </w:r>
      <w:r w:rsidRPr="001C09C2">
        <w:rPr>
          <w:rFonts w:ascii="Times New Roman" w:hAnsi="Times New Roman"/>
          <w:i/>
          <w:sz w:val="28"/>
          <w:szCs w:val="28"/>
        </w:rPr>
        <w:t>аре, и я могу с полным правом сказать о моем детище, что оно кость от моей кости и плоть от моей плоти»</w:t>
      </w:r>
      <w:r w:rsidRPr="009C1DC5">
        <w:rPr>
          <w:rFonts w:ascii="Times New Roman" w:hAnsi="Times New Roman"/>
          <w:sz w:val="28"/>
          <w:szCs w:val="28"/>
        </w:rPr>
        <w:t xml:space="preserve"> </w:t>
      </w:r>
      <w:r>
        <w:rPr>
          <w:rFonts w:ascii="Times New Roman" w:hAnsi="Times New Roman"/>
          <w:sz w:val="28"/>
          <w:szCs w:val="28"/>
        </w:rPr>
        <w:t xml:space="preserve">(6 мая 1827 года). Если свести поэму «Тассо» к ее основному содержанию, то окажется, что поэт влюблен в принцессу Леонору, но эта любовь запретна  из-за сословных различий. И поэтому на передний план как ширма, в качестве любовницы поэта, выдвигается некая придворная дама, которую также зовут Леонора. </w:t>
      </w:r>
    </w:p>
    <w:p w:rsidR="005D2A77" w:rsidRDefault="005D2A77">
      <w:pPr>
        <w:rPr>
          <w:rFonts w:ascii="Times New Roman" w:hAnsi="Times New Roman"/>
          <w:sz w:val="28"/>
          <w:szCs w:val="28"/>
        </w:rPr>
      </w:pPr>
      <w:r>
        <w:rPr>
          <w:rFonts w:ascii="Times New Roman" w:hAnsi="Times New Roman"/>
          <w:sz w:val="28"/>
          <w:szCs w:val="28"/>
        </w:rPr>
        <w:t xml:space="preserve">    Запретная любовь Гете к государыне – вот, в чем для Хакса заключается суть поэмы «Тассо». По мнению Хакса, Гете любил правящую</w:t>
      </w:r>
    </w:p>
    <w:p w:rsidR="005D2A77" w:rsidRDefault="005D2A77">
      <w:pPr>
        <w:rPr>
          <w:rFonts w:ascii="Times New Roman" w:hAnsi="Times New Roman"/>
          <w:sz w:val="28"/>
          <w:szCs w:val="28"/>
        </w:rPr>
      </w:pPr>
      <w:r>
        <w:rPr>
          <w:rFonts w:ascii="Times New Roman" w:hAnsi="Times New Roman"/>
          <w:sz w:val="28"/>
          <w:szCs w:val="28"/>
        </w:rPr>
        <w:t>герцогиню Луизу фон Саксен-Веймарскую, но эта любовь ограничивалась некой сердечной склонностью, на большее министр Гете не решался. Это было бы слишком опасно. Гете «</w:t>
      </w:r>
      <w:r w:rsidRPr="008C62AD">
        <w:rPr>
          <w:rFonts w:ascii="Times New Roman" w:hAnsi="Times New Roman"/>
          <w:i/>
          <w:sz w:val="28"/>
          <w:szCs w:val="28"/>
        </w:rPr>
        <w:t>выражает свою привяза</w:t>
      </w:r>
      <w:r>
        <w:rPr>
          <w:rFonts w:ascii="Times New Roman" w:hAnsi="Times New Roman"/>
          <w:i/>
          <w:sz w:val="28"/>
          <w:szCs w:val="28"/>
        </w:rPr>
        <w:t xml:space="preserve">нность к ней </w:t>
      </w:r>
      <w:r w:rsidRPr="009C1DC5">
        <w:rPr>
          <w:rFonts w:ascii="Times New Roman" w:hAnsi="Times New Roman"/>
          <w:i/>
          <w:sz w:val="28"/>
          <w:szCs w:val="28"/>
        </w:rPr>
        <w:t>[</w:t>
      </w:r>
      <w:r>
        <w:rPr>
          <w:rFonts w:ascii="Times New Roman" w:hAnsi="Times New Roman"/>
          <w:i/>
          <w:sz w:val="28"/>
          <w:szCs w:val="28"/>
        </w:rPr>
        <w:t>герцогине Луизе</w:t>
      </w:r>
      <w:r w:rsidRPr="009C1DC5">
        <w:rPr>
          <w:rFonts w:ascii="Times New Roman" w:hAnsi="Times New Roman"/>
          <w:i/>
          <w:sz w:val="28"/>
          <w:szCs w:val="28"/>
        </w:rPr>
        <w:t>]</w:t>
      </w:r>
      <w:r w:rsidRPr="008C62AD">
        <w:rPr>
          <w:rFonts w:ascii="Times New Roman" w:hAnsi="Times New Roman"/>
          <w:i/>
          <w:sz w:val="28"/>
          <w:szCs w:val="28"/>
        </w:rPr>
        <w:t xml:space="preserve"> с осмотрительностью политика и старается </w:t>
      </w:r>
      <w:r>
        <w:rPr>
          <w:rFonts w:ascii="Times New Roman" w:hAnsi="Times New Roman"/>
          <w:i/>
          <w:sz w:val="28"/>
          <w:szCs w:val="28"/>
        </w:rPr>
        <w:t>соблюсти шаткое равновесие в</w:t>
      </w:r>
      <w:r w:rsidRPr="008C62AD">
        <w:rPr>
          <w:rFonts w:ascii="Times New Roman" w:hAnsi="Times New Roman"/>
          <w:i/>
          <w:sz w:val="28"/>
          <w:szCs w:val="28"/>
        </w:rPr>
        <w:t>еймарской дворянской вольности</w:t>
      </w:r>
      <w:r>
        <w:rPr>
          <w:rFonts w:ascii="Times New Roman" w:hAnsi="Times New Roman"/>
          <w:sz w:val="28"/>
          <w:szCs w:val="28"/>
        </w:rPr>
        <w:t>».</w:t>
      </w:r>
      <w:r>
        <w:rPr>
          <w:rStyle w:val="EndnoteReference"/>
          <w:rFonts w:ascii="Times New Roman" w:hAnsi="Times New Roman"/>
          <w:sz w:val="28"/>
          <w:szCs w:val="28"/>
        </w:rPr>
        <w:endnoteReference w:id="13"/>
      </w:r>
      <w:r>
        <w:rPr>
          <w:rFonts w:ascii="Times New Roman" w:hAnsi="Times New Roman"/>
          <w:sz w:val="28"/>
          <w:szCs w:val="28"/>
        </w:rPr>
        <w:t xml:space="preserve">  Иначе повел себя друг Гете, одаренный поэт Якоб Михаэль Рейнгольд Ленц. Ленц  тоже влюбился в герцогиню Луизу, но, в отличие от Гете, посягнул на невозможное. «</w:t>
      </w:r>
      <w:r w:rsidRPr="008C62AD">
        <w:rPr>
          <w:rFonts w:ascii="Times New Roman" w:hAnsi="Times New Roman"/>
          <w:i/>
          <w:sz w:val="28"/>
          <w:szCs w:val="28"/>
        </w:rPr>
        <w:t>Ленц в какой-то форме ущипнул герцогиню веймарскую за ягодицу или залез ей под юбку</w:t>
      </w:r>
      <w:r>
        <w:rPr>
          <w:rFonts w:ascii="Times New Roman" w:hAnsi="Times New Roman"/>
          <w:sz w:val="28"/>
          <w:szCs w:val="28"/>
        </w:rPr>
        <w:t>».</w:t>
      </w:r>
      <w:r>
        <w:rPr>
          <w:rStyle w:val="EndnoteReference"/>
          <w:rFonts w:ascii="Times New Roman" w:hAnsi="Times New Roman"/>
          <w:sz w:val="28"/>
          <w:szCs w:val="28"/>
        </w:rPr>
        <w:endnoteReference w:id="14"/>
      </w:r>
      <w:r>
        <w:rPr>
          <w:rFonts w:ascii="Times New Roman" w:hAnsi="Times New Roman"/>
          <w:sz w:val="28"/>
          <w:szCs w:val="28"/>
        </w:rPr>
        <w:t xml:space="preserve"> Хакс полагает, что это и была до сих пор неизвестная причина высылки Ленца из Веймара в конце ноября 1776 года, и что эту тайну действующие лица унесли с собой в могилу.</w:t>
      </w:r>
      <w:r>
        <w:rPr>
          <w:rStyle w:val="EndnoteReference"/>
          <w:rFonts w:ascii="Times New Roman" w:hAnsi="Times New Roman"/>
          <w:sz w:val="28"/>
          <w:szCs w:val="28"/>
        </w:rPr>
        <w:endnoteReference w:id="15"/>
      </w:r>
      <w:r>
        <w:rPr>
          <w:rFonts w:ascii="Times New Roman" w:hAnsi="Times New Roman"/>
          <w:sz w:val="28"/>
          <w:szCs w:val="28"/>
        </w:rPr>
        <w:t xml:space="preserve"> Поэтому, продолжает Хакс, «Торквато Тассо» Гете – это драма Ленца, поцелуй принцессы в финале и был нарушением границ, его роковым шагом, его преступлением. «</w:t>
      </w:r>
      <w:r w:rsidRPr="008C62AD">
        <w:rPr>
          <w:rFonts w:ascii="Times New Roman" w:hAnsi="Times New Roman"/>
          <w:i/>
          <w:sz w:val="28"/>
          <w:szCs w:val="28"/>
        </w:rPr>
        <w:t>Тассо – это не Гете, но тот анархист, которого преодолел в себе Гете. А у анархиста в свою очередь есть имя, и это имя – Ленц»</w:t>
      </w:r>
      <w:r>
        <w:rPr>
          <w:rFonts w:ascii="Times New Roman" w:hAnsi="Times New Roman"/>
          <w:sz w:val="28"/>
          <w:szCs w:val="28"/>
        </w:rPr>
        <w:t>.</w:t>
      </w:r>
      <w:r>
        <w:rPr>
          <w:rStyle w:val="EndnoteReference"/>
          <w:rFonts w:ascii="Times New Roman" w:hAnsi="Times New Roman"/>
          <w:sz w:val="28"/>
          <w:szCs w:val="28"/>
        </w:rPr>
        <w:endnoteReference w:id="16"/>
      </w:r>
    </w:p>
    <w:p w:rsidR="005D2A77" w:rsidRDefault="005D2A77" w:rsidP="0076749F">
      <w:pPr>
        <w:jc w:val="center"/>
        <w:rPr>
          <w:rFonts w:ascii="Times New Roman" w:hAnsi="Times New Roman"/>
          <w:sz w:val="28"/>
          <w:szCs w:val="28"/>
        </w:rPr>
      </w:pPr>
      <w:r>
        <w:rPr>
          <w:rFonts w:ascii="Times New Roman" w:hAnsi="Times New Roman"/>
          <w:sz w:val="28"/>
          <w:szCs w:val="28"/>
        </w:rPr>
        <w:t>4</w:t>
      </w:r>
    </w:p>
    <w:p w:rsidR="005D2A77" w:rsidRDefault="005D2A77">
      <w:pPr>
        <w:rPr>
          <w:rFonts w:ascii="Times New Roman" w:hAnsi="Times New Roman"/>
          <w:sz w:val="28"/>
          <w:szCs w:val="28"/>
        </w:rPr>
      </w:pPr>
      <w:r>
        <w:rPr>
          <w:rFonts w:ascii="Times New Roman" w:hAnsi="Times New Roman"/>
          <w:sz w:val="28"/>
          <w:szCs w:val="28"/>
        </w:rPr>
        <w:t xml:space="preserve">    Таким образом, Хакс приписывает эпизоду с Ленцем ключевое значение, что не остается без последствий и для интерпретации «Разговора …». Поэтому стоит пересмотреть источники по делу Ленца в свете нового тезиса, исследуя роль Анны Амалии. Ленц прибыл в Веймар 1 апреля 1776 года</w:t>
      </w:r>
      <w:r>
        <w:rPr>
          <w:rStyle w:val="EndnoteReference"/>
          <w:rFonts w:ascii="Times New Roman" w:hAnsi="Times New Roman"/>
          <w:sz w:val="28"/>
          <w:szCs w:val="28"/>
        </w:rPr>
        <w:endnoteReference w:id="17"/>
      </w:r>
      <w:r>
        <w:rPr>
          <w:rFonts w:ascii="Times New Roman" w:hAnsi="Times New Roman"/>
          <w:sz w:val="28"/>
          <w:szCs w:val="28"/>
        </w:rPr>
        <w:t xml:space="preserve"> и повел себя так, что приобрел репутацию придворного шута. Он, например, рекомендовал провести в крошечном герцогстве военную реформу, для чего сформировать отряд смелых амазонок из дворянок распутного поведения.</w:t>
      </w:r>
      <w:r>
        <w:rPr>
          <w:rStyle w:val="EndnoteReference"/>
          <w:rFonts w:ascii="Times New Roman" w:hAnsi="Times New Roman"/>
          <w:sz w:val="28"/>
          <w:szCs w:val="28"/>
        </w:rPr>
        <w:endnoteReference w:id="18"/>
      </w:r>
      <w:r>
        <w:rPr>
          <w:rFonts w:ascii="Times New Roman" w:hAnsi="Times New Roman"/>
          <w:sz w:val="28"/>
          <w:szCs w:val="28"/>
        </w:rPr>
        <w:t xml:space="preserve"> И тогда же он безумно влюбился, но не в герцогиню Луизу, как предполагает Хакс. Источник указывает в направлении Анны Амалии. В противоположность Анне Амалии, холодная и замкнутая Луиза была непримиримой сторонницей сословного разделения общества. Достаточно сказать, что она в первый раз пригласила Гете на обед только в 1782 году, когда, благодаря хлопотам  Анны Амалии, он получил дворянское звание.</w:t>
      </w:r>
      <w:r>
        <w:rPr>
          <w:rStyle w:val="EndnoteReference"/>
          <w:rFonts w:ascii="Times New Roman" w:hAnsi="Times New Roman"/>
          <w:sz w:val="28"/>
          <w:szCs w:val="28"/>
        </w:rPr>
        <w:endnoteReference w:id="19"/>
      </w:r>
      <w:r>
        <w:rPr>
          <w:rFonts w:ascii="Times New Roman" w:hAnsi="Times New Roman"/>
          <w:sz w:val="28"/>
          <w:szCs w:val="28"/>
        </w:rPr>
        <w:t xml:space="preserve"> «</w:t>
      </w:r>
      <w:r>
        <w:rPr>
          <w:rFonts w:ascii="Times New Roman" w:hAnsi="Times New Roman"/>
          <w:i/>
          <w:sz w:val="28"/>
          <w:szCs w:val="28"/>
        </w:rPr>
        <w:t>П</w:t>
      </w:r>
      <w:r w:rsidRPr="008C62AD">
        <w:rPr>
          <w:rFonts w:ascii="Times New Roman" w:hAnsi="Times New Roman"/>
          <w:i/>
          <w:sz w:val="28"/>
          <w:szCs w:val="28"/>
        </w:rPr>
        <w:t xml:space="preserve">еред ней робели </w:t>
      </w:r>
      <w:r>
        <w:rPr>
          <w:rFonts w:ascii="Times New Roman" w:hAnsi="Times New Roman"/>
          <w:i/>
          <w:sz w:val="28"/>
          <w:szCs w:val="28"/>
        </w:rPr>
        <w:t>д</w:t>
      </w:r>
      <w:r w:rsidRPr="008C62AD">
        <w:rPr>
          <w:rFonts w:ascii="Times New Roman" w:hAnsi="Times New Roman"/>
          <w:i/>
          <w:sz w:val="28"/>
          <w:szCs w:val="28"/>
        </w:rPr>
        <w:t>аже т</w:t>
      </w:r>
      <w:r>
        <w:rPr>
          <w:rFonts w:ascii="Times New Roman" w:hAnsi="Times New Roman"/>
          <w:i/>
          <w:sz w:val="28"/>
          <w:szCs w:val="28"/>
        </w:rPr>
        <w:t>е, чья верность ей была известна. Е</w:t>
      </w:r>
      <w:r w:rsidRPr="008C62AD">
        <w:rPr>
          <w:rFonts w:ascii="Times New Roman" w:hAnsi="Times New Roman"/>
          <w:i/>
          <w:sz w:val="28"/>
          <w:szCs w:val="28"/>
        </w:rPr>
        <w:t>й не хватало легкости в обращении с людьми</w:t>
      </w:r>
      <w:r>
        <w:rPr>
          <w:rFonts w:ascii="Times New Roman" w:hAnsi="Times New Roman"/>
          <w:sz w:val="28"/>
          <w:szCs w:val="28"/>
        </w:rPr>
        <w:t>», -- отзывались о Луизе ее приближенные.</w:t>
      </w:r>
      <w:r>
        <w:rPr>
          <w:rStyle w:val="EndnoteReference"/>
          <w:rFonts w:ascii="Times New Roman" w:hAnsi="Times New Roman"/>
          <w:sz w:val="28"/>
          <w:szCs w:val="28"/>
        </w:rPr>
        <w:endnoteReference w:id="20"/>
      </w:r>
      <w:r>
        <w:rPr>
          <w:rFonts w:ascii="Times New Roman" w:hAnsi="Times New Roman"/>
          <w:sz w:val="28"/>
          <w:szCs w:val="28"/>
        </w:rPr>
        <w:t xml:space="preserve"> 18 февраля 1830 года Гете, прочтя ее некролог, написанный канцлером  фон Мюллером, заметил: «</w:t>
      </w:r>
      <w:r w:rsidRPr="008C62AD">
        <w:rPr>
          <w:rFonts w:ascii="Times New Roman" w:hAnsi="Times New Roman"/>
          <w:i/>
          <w:sz w:val="28"/>
          <w:szCs w:val="28"/>
        </w:rPr>
        <w:t>Не следует изображать герцогиню слишком либеральной, она весьма упорно держалась за свои права. Ее</w:t>
      </w:r>
      <w:r>
        <w:rPr>
          <w:rFonts w:ascii="Times New Roman" w:hAnsi="Times New Roman"/>
          <w:sz w:val="28"/>
          <w:szCs w:val="28"/>
        </w:rPr>
        <w:t xml:space="preserve"> </w:t>
      </w:r>
      <w:r w:rsidRPr="008C62AD">
        <w:rPr>
          <w:rFonts w:ascii="Times New Roman" w:hAnsi="Times New Roman"/>
          <w:i/>
          <w:sz w:val="28"/>
          <w:szCs w:val="28"/>
        </w:rPr>
        <w:t>светская снисходительность была скорее проявлением сословного высокомерия</w:t>
      </w:r>
      <w:r>
        <w:rPr>
          <w:rFonts w:ascii="Times New Roman" w:hAnsi="Times New Roman"/>
          <w:sz w:val="28"/>
          <w:szCs w:val="28"/>
        </w:rPr>
        <w:t>».</w:t>
      </w:r>
      <w:r>
        <w:rPr>
          <w:rStyle w:val="EndnoteReference"/>
          <w:rFonts w:ascii="Times New Roman" w:hAnsi="Times New Roman"/>
          <w:sz w:val="28"/>
          <w:szCs w:val="28"/>
        </w:rPr>
        <w:endnoteReference w:id="21"/>
      </w:r>
    </w:p>
    <w:p w:rsidR="005D2A77" w:rsidRDefault="005D2A77">
      <w:pPr>
        <w:rPr>
          <w:rFonts w:ascii="Times New Roman" w:hAnsi="Times New Roman"/>
          <w:sz w:val="28"/>
          <w:szCs w:val="28"/>
        </w:rPr>
      </w:pPr>
      <w:r>
        <w:rPr>
          <w:rFonts w:ascii="Times New Roman" w:hAnsi="Times New Roman"/>
          <w:sz w:val="28"/>
          <w:szCs w:val="28"/>
        </w:rPr>
        <w:t xml:space="preserve">    Среди немногих текстов, написанных Ленцем в Веймаре, два больших стихотворения посвящены Анне Амалии.  В первом речь идет о пьесе Гете «Эрвин и Эльмира», положенной на музыку Анной Амалией. Премьера спектакля состоялась 24 мая 1776 года. Ленц посвящает стихотворение «</w:t>
      </w:r>
      <w:r>
        <w:rPr>
          <w:rFonts w:ascii="Times New Roman" w:hAnsi="Times New Roman"/>
          <w:i/>
          <w:sz w:val="28"/>
          <w:szCs w:val="28"/>
        </w:rPr>
        <w:t>М</w:t>
      </w:r>
      <w:r w:rsidRPr="008C62AD">
        <w:rPr>
          <w:rFonts w:ascii="Times New Roman" w:hAnsi="Times New Roman"/>
          <w:i/>
          <w:sz w:val="28"/>
          <w:szCs w:val="28"/>
        </w:rPr>
        <w:t>узыке ее Светло</w:t>
      </w:r>
      <w:r>
        <w:rPr>
          <w:rFonts w:ascii="Times New Roman" w:hAnsi="Times New Roman"/>
          <w:i/>
          <w:sz w:val="28"/>
          <w:szCs w:val="28"/>
        </w:rPr>
        <w:t>сти вдовствующей герцогини Вейма</w:t>
      </w:r>
      <w:r w:rsidRPr="008C62AD">
        <w:rPr>
          <w:rFonts w:ascii="Times New Roman" w:hAnsi="Times New Roman"/>
          <w:i/>
          <w:sz w:val="28"/>
          <w:szCs w:val="28"/>
        </w:rPr>
        <w:t>рской и Айзенахской</w:t>
      </w:r>
      <w:r>
        <w:rPr>
          <w:rFonts w:ascii="Times New Roman" w:hAnsi="Times New Roman"/>
          <w:sz w:val="28"/>
          <w:szCs w:val="28"/>
        </w:rPr>
        <w:t>» и описывает в нем, как «</w:t>
      </w:r>
      <w:r w:rsidRPr="008C62AD">
        <w:rPr>
          <w:rFonts w:ascii="Times New Roman" w:hAnsi="Times New Roman"/>
          <w:i/>
          <w:sz w:val="28"/>
          <w:szCs w:val="28"/>
        </w:rPr>
        <w:t>современн</w:t>
      </w:r>
      <w:r>
        <w:rPr>
          <w:rFonts w:ascii="Times New Roman" w:hAnsi="Times New Roman"/>
          <w:i/>
          <w:sz w:val="28"/>
          <w:szCs w:val="28"/>
        </w:rPr>
        <w:t>ый</w:t>
      </w:r>
      <w:r w:rsidRPr="008C62AD">
        <w:rPr>
          <w:rFonts w:ascii="Times New Roman" w:hAnsi="Times New Roman"/>
          <w:i/>
          <w:sz w:val="28"/>
          <w:szCs w:val="28"/>
        </w:rPr>
        <w:t xml:space="preserve"> Эрвин</w:t>
      </w:r>
      <w:r>
        <w:rPr>
          <w:rFonts w:ascii="Times New Roman" w:hAnsi="Times New Roman"/>
          <w:i/>
          <w:sz w:val="28"/>
          <w:szCs w:val="28"/>
        </w:rPr>
        <w:t xml:space="preserve"> бросается</w:t>
      </w:r>
      <w:r w:rsidRPr="008C62AD">
        <w:rPr>
          <w:rFonts w:ascii="Times New Roman" w:hAnsi="Times New Roman"/>
          <w:i/>
          <w:sz w:val="28"/>
          <w:szCs w:val="28"/>
        </w:rPr>
        <w:t xml:space="preserve"> в объятия Эльмиры</w:t>
      </w:r>
      <w:r>
        <w:rPr>
          <w:rFonts w:ascii="Times New Roman" w:hAnsi="Times New Roman"/>
          <w:sz w:val="28"/>
          <w:szCs w:val="28"/>
        </w:rPr>
        <w:t>». Стихотворение заканчивается следующими словами: «</w:t>
      </w:r>
      <w:r w:rsidRPr="00C51831">
        <w:rPr>
          <w:rFonts w:ascii="Times New Roman" w:hAnsi="Times New Roman"/>
          <w:i/>
          <w:sz w:val="28"/>
          <w:szCs w:val="28"/>
        </w:rPr>
        <w:t xml:space="preserve">Да, да, Светлейшая, кто, как не ты/ </w:t>
      </w:r>
      <w:r>
        <w:rPr>
          <w:rFonts w:ascii="Times New Roman" w:hAnsi="Times New Roman"/>
          <w:i/>
          <w:sz w:val="28"/>
          <w:szCs w:val="28"/>
        </w:rPr>
        <w:t>Эльмиру создала</w:t>
      </w:r>
      <w:r w:rsidRPr="00C51831">
        <w:rPr>
          <w:rFonts w:ascii="Times New Roman" w:hAnsi="Times New Roman"/>
          <w:i/>
          <w:sz w:val="28"/>
          <w:szCs w:val="28"/>
        </w:rPr>
        <w:t xml:space="preserve"> волшебной красоты?/  и мы, вслед за тобой, блаженство обретаем/, в безумии любви  в Элизиум взлетаем</w:t>
      </w:r>
      <w:r>
        <w:rPr>
          <w:rFonts w:ascii="Times New Roman" w:hAnsi="Times New Roman"/>
          <w:i/>
          <w:sz w:val="28"/>
          <w:szCs w:val="28"/>
        </w:rPr>
        <w:t>»</w:t>
      </w:r>
      <w:r w:rsidRPr="00C51831">
        <w:rPr>
          <w:rFonts w:ascii="Times New Roman" w:hAnsi="Times New Roman"/>
          <w:i/>
          <w:sz w:val="28"/>
          <w:szCs w:val="28"/>
        </w:rPr>
        <w:t>.</w:t>
      </w:r>
      <w:r w:rsidRPr="00C51831">
        <w:rPr>
          <w:rStyle w:val="EndnoteReference"/>
          <w:rFonts w:ascii="Times New Roman" w:hAnsi="Times New Roman"/>
          <w:sz w:val="28"/>
          <w:szCs w:val="28"/>
        </w:rPr>
        <w:t xml:space="preserve"> </w:t>
      </w:r>
      <w:r>
        <w:rPr>
          <w:rStyle w:val="EndnoteReference"/>
          <w:rFonts w:ascii="Times New Roman" w:hAnsi="Times New Roman"/>
          <w:sz w:val="28"/>
          <w:szCs w:val="28"/>
        </w:rPr>
        <w:endnoteReference w:id="22"/>
      </w:r>
      <w:r>
        <w:rPr>
          <w:rFonts w:ascii="Times New Roman" w:hAnsi="Times New Roman"/>
          <w:sz w:val="28"/>
          <w:szCs w:val="28"/>
        </w:rPr>
        <w:t xml:space="preserve"> Второе стихотворение начинается строчкой: «</w:t>
      </w:r>
      <w:r w:rsidRPr="008C62AD">
        <w:rPr>
          <w:rFonts w:ascii="Times New Roman" w:hAnsi="Times New Roman"/>
          <w:i/>
          <w:sz w:val="28"/>
          <w:szCs w:val="28"/>
        </w:rPr>
        <w:t>Когда Амалия недавно</w:t>
      </w:r>
      <w:r>
        <w:rPr>
          <w:rFonts w:ascii="Times New Roman" w:hAnsi="Times New Roman"/>
          <w:i/>
          <w:sz w:val="28"/>
          <w:szCs w:val="28"/>
        </w:rPr>
        <w:t xml:space="preserve"> в гости к принцу</w:t>
      </w:r>
      <w:r w:rsidRPr="008C62AD">
        <w:rPr>
          <w:rFonts w:ascii="Times New Roman" w:hAnsi="Times New Roman"/>
          <w:i/>
          <w:sz w:val="28"/>
          <w:szCs w:val="28"/>
        </w:rPr>
        <w:t>…</w:t>
      </w:r>
      <w:r>
        <w:rPr>
          <w:rFonts w:ascii="Times New Roman" w:hAnsi="Times New Roman"/>
          <w:sz w:val="28"/>
          <w:szCs w:val="28"/>
        </w:rPr>
        <w:t>». В нем</w:t>
      </w:r>
      <w:r w:rsidRPr="00F61F16">
        <w:rPr>
          <w:rFonts w:ascii="Times New Roman" w:hAnsi="Times New Roman"/>
          <w:sz w:val="28"/>
          <w:szCs w:val="28"/>
        </w:rPr>
        <w:t xml:space="preserve"> </w:t>
      </w:r>
      <w:r>
        <w:rPr>
          <w:rFonts w:ascii="Times New Roman" w:hAnsi="Times New Roman"/>
          <w:sz w:val="28"/>
          <w:szCs w:val="28"/>
        </w:rPr>
        <w:t>Зевс приказывает богу солнца устроить роскошный фейерверк в честь Анны Амалии, находящейся на пути в Тифурт. Но этого не происходит, Зевс гневается и постановляет: «</w:t>
      </w:r>
      <w:r>
        <w:rPr>
          <w:rFonts w:ascii="Times New Roman" w:hAnsi="Times New Roman"/>
          <w:i/>
          <w:sz w:val="28"/>
          <w:szCs w:val="28"/>
        </w:rPr>
        <w:t>Впредь будешь ей всегда</w:t>
      </w:r>
      <w:r w:rsidRPr="007F55A7">
        <w:rPr>
          <w:rFonts w:ascii="Times New Roman" w:hAnsi="Times New Roman"/>
          <w:i/>
          <w:sz w:val="28"/>
          <w:szCs w:val="28"/>
        </w:rPr>
        <w:t xml:space="preserve"> салютовать</w:t>
      </w:r>
      <w:r>
        <w:rPr>
          <w:rFonts w:ascii="Times New Roman" w:hAnsi="Times New Roman"/>
          <w:i/>
          <w:sz w:val="28"/>
          <w:szCs w:val="28"/>
        </w:rPr>
        <w:t>,</w:t>
      </w:r>
      <w:r w:rsidRPr="007F55A7">
        <w:rPr>
          <w:rFonts w:ascii="Times New Roman" w:hAnsi="Times New Roman"/>
          <w:i/>
          <w:sz w:val="28"/>
          <w:szCs w:val="28"/>
        </w:rPr>
        <w:t xml:space="preserve"> когда из Тибура</w:t>
      </w:r>
      <w:r>
        <w:rPr>
          <w:rFonts w:ascii="Times New Roman" w:hAnsi="Times New Roman"/>
          <w:i/>
          <w:sz w:val="28"/>
          <w:szCs w:val="28"/>
        </w:rPr>
        <w:t xml:space="preserve"> она изволит отбывать</w:t>
      </w:r>
      <w:r>
        <w:rPr>
          <w:rFonts w:ascii="Times New Roman" w:hAnsi="Times New Roman"/>
          <w:sz w:val="28"/>
          <w:szCs w:val="28"/>
        </w:rPr>
        <w:t>».</w:t>
      </w:r>
      <w:r>
        <w:rPr>
          <w:rStyle w:val="EndnoteReference"/>
          <w:rFonts w:ascii="Times New Roman" w:hAnsi="Times New Roman"/>
          <w:sz w:val="28"/>
          <w:szCs w:val="28"/>
        </w:rPr>
        <w:endnoteReference w:id="23"/>
      </w:r>
    </w:p>
    <w:p w:rsidR="005D2A77" w:rsidRPr="004A5E76" w:rsidRDefault="005D2A77">
      <w:pPr>
        <w:rPr>
          <w:rFonts w:ascii="Times New Roman" w:hAnsi="Times New Roman"/>
          <w:sz w:val="28"/>
          <w:szCs w:val="28"/>
        </w:rPr>
      </w:pPr>
      <w:r>
        <w:rPr>
          <w:rFonts w:ascii="Times New Roman" w:hAnsi="Times New Roman"/>
          <w:sz w:val="28"/>
          <w:szCs w:val="28"/>
        </w:rPr>
        <w:t xml:space="preserve">    Недавно в Кракове были обнаружены фрагменты повести Ленца «Фея Урганда». На полях рукописи имеется расшифровка двух персонажей, согласно которой под королевой Мирандой подразумевается герцогиня Анна Амалия.</w:t>
      </w:r>
      <w:r>
        <w:rPr>
          <w:rStyle w:val="EndnoteReference"/>
          <w:rFonts w:ascii="Times New Roman" w:hAnsi="Times New Roman"/>
          <w:sz w:val="28"/>
          <w:szCs w:val="28"/>
        </w:rPr>
        <w:endnoteReference w:id="24"/>
      </w:r>
      <w:r>
        <w:rPr>
          <w:rFonts w:ascii="Times New Roman" w:hAnsi="Times New Roman"/>
          <w:sz w:val="28"/>
          <w:szCs w:val="28"/>
        </w:rPr>
        <w:t xml:space="preserve"> Заглавная героиня повести, </w:t>
      </w:r>
      <w:r w:rsidRPr="00CE3EB2">
        <w:rPr>
          <w:rFonts w:ascii="Times New Roman" w:hAnsi="Times New Roman"/>
          <w:sz w:val="28"/>
          <w:szCs w:val="28"/>
        </w:rPr>
        <w:t>фея Урганда</w:t>
      </w:r>
      <w:r w:rsidRPr="00821AAA">
        <w:rPr>
          <w:rFonts w:ascii="Times New Roman" w:hAnsi="Times New Roman"/>
          <w:i/>
          <w:sz w:val="28"/>
          <w:szCs w:val="28"/>
        </w:rPr>
        <w:t xml:space="preserve"> </w:t>
      </w:r>
      <w:r>
        <w:rPr>
          <w:rFonts w:ascii="Times New Roman" w:hAnsi="Times New Roman"/>
          <w:i/>
          <w:sz w:val="28"/>
          <w:szCs w:val="28"/>
        </w:rPr>
        <w:t>«</w:t>
      </w:r>
      <w:r w:rsidRPr="00821AAA">
        <w:rPr>
          <w:rFonts w:ascii="Times New Roman" w:hAnsi="Times New Roman"/>
          <w:i/>
          <w:sz w:val="28"/>
          <w:szCs w:val="28"/>
        </w:rPr>
        <w:t>впервые в жизни [понимает], что и полубогини не избавлены от унижений</w:t>
      </w:r>
      <w:r>
        <w:rPr>
          <w:rFonts w:ascii="Times New Roman" w:hAnsi="Times New Roman"/>
          <w:sz w:val="28"/>
          <w:szCs w:val="28"/>
        </w:rPr>
        <w:t xml:space="preserve">». Она признает, что смертная женщина, а именно королева Миранда </w:t>
      </w:r>
      <w:r w:rsidRPr="008C6207">
        <w:rPr>
          <w:rFonts w:ascii="Times New Roman" w:hAnsi="Times New Roman"/>
          <w:sz w:val="28"/>
          <w:szCs w:val="28"/>
        </w:rPr>
        <w:t>[</w:t>
      </w:r>
      <w:r>
        <w:rPr>
          <w:rFonts w:ascii="Times New Roman" w:hAnsi="Times New Roman"/>
          <w:sz w:val="28"/>
          <w:szCs w:val="28"/>
        </w:rPr>
        <w:t>Анна Амалия</w:t>
      </w:r>
      <w:r w:rsidRPr="008C6207">
        <w:rPr>
          <w:rFonts w:ascii="Times New Roman" w:hAnsi="Times New Roman"/>
          <w:sz w:val="28"/>
          <w:szCs w:val="28"/>
        </w:rPr>
        <w:t>]</w:t>
      </w:r>
      <w:r>
        <w:rPr>
          <w:rFonts w:ascii="Times New Roman" w:hAnsi="Times New Roman"/>
          <w:sz w:val="28"/>
          <w:szCs w:val="28"/>
        </w:rPr>
        <w:t>, превосходит ее красотой. В этом фрагменте Ленц продолжает воспевать Анну Амалию, называя ее, «</w:t>
      </w:r>
      <w:r w:rsidRPr="00821AAA">
        <w:rPr>
          <w:rFonts w:ascii="Times New Roman" w:hAnsi="Times New Roman"/>
          <w:i/>
          <w:sz w:val="28"/>
          <w:szCs w:val="28"/>
        </w:rPr>
        <w:t>прекрасной и остроумной</w:t>
      </w:r>
      <w:r>
        <w:rPr>
          <w:rFonts w:ascii="Times New Roman" w:hAnsi="Times New Roman"/>
          <w:sz w:val="28"/>
          <w:szCs w:val="28"/>
        </w:rPr>
        <w:t xml:space="preserve"> </w:t>
      </w:r>
      <w:r w:rsidRPr="00CE3EB2">
        <w:rPr>
          <w:rFonts w:ascii="Times New Roman" w:hAnsi="Times New Roman"/>
          <w:i/>
          <w:sz w:val="28"/>
          <w:szCs w:val="28"/>
        </w:rPr>
        <w:t>принцессой Мирандой</w:t>
      </w:r>
      <w:r>
        <w:rPr>
          <w:rFonts w:ascii="Times New Roman" w:hAnsi="Times New Roman"/>
          <w:sz w:val="28"/>
          <w:szCs w:val="28"/>
        </w:rPr>
        <w:t>», «</w:t>
      </w:r>
      <w:r w:rsidRPr="00821AAA">
        <w:rPr>
          <w:rFonts w:ascii="Times New Roman" w:hAnsi="Times New Roman"/>
          <w:i/>
          <w:sz w:val="28"/>
          <w:szCs w:val="28"/>
        </w:rPr>
        <w:t>чудесной и</w:t>
      </w:r>
      <w:r>
        <w:rPr>
          <w:rFonts w:ascii="Times New Roman" w:hAnsi="Times New Roman"/>
          <w:sz w:val="28"/>
          <w:szCs w:val="28"/>
        </w:rPr>
        <w:t xml:space="preserve"> </w:t>
      </w:r>
      <w:r w:rsidRPr="00821AAA">
        <w:rPr>
          <w:rFonts w:ascii="Times New Roman" w:hAnsi="Times New Roman"/>
          <w:i/>
          <w:sz w:val="28"/>
          <w:szCs w:val="28"/>
        </w:rPr>
        <w:t>неотразимой</w:t>
      </w:r>
      <w:r w:rsidRPr="00CE3EB2">
        <w:rPr>
          <w:rFonts w:ascii="Times New Roman" w:hAnsi="Times New Roman"/>
          <w:sz w:val="28"/>
          <w:szCs w:val="28"/>
        </w:rPr>
        <w:t xml:space="preserve"> </w:t>
      </w:r>
      <w:r w:rsidRPr="00CE3EB2">
        <w:rPr>
          <w:rFonts w:ascii="Times New Roman" w:hAnsi="Times New Roman"/>
          <w:i/>
          <w:sz w:val="28"/>
          <w:szCs w:val="28"/>
        </w:rPr>
        <w:t>Мирандой</w:t>
      </w:r>
      <w:r>
        <w:rPr>
          <w:rFonts w:ascii="Times New Roman" w:hAnsi="Times New Roman"/>
          <w:sz w:val="28"/>
          <w:szCs w:val="28"/>
        </w:rPr>
        <w:t>», «</w:t>
      </w:r>
      <w:r w:rsidRPr="00821AAA">
        <w:rPr>
          <w:rFonts w:ascii="Times New Roman" w:hAnsi="Times New Roman"/>
          <w:i/>
          <w:sz w:val="28"/>
          <w:szCs w:val="28"/>
        </w:rPr>
        <w:t>совершенной</w:t>
      </w:r>
      <w:r>
        <w:rPr>
          <w:rFonts w:ascii="Times New Roman" w:hAnsi="Times New Roman"/>
          <w:sz w:val="28"/>
          <w:szCs w:val="28"/>
        </w:rPr>
        <w:t xml:space="preserve"> </w:t>
      </w:r>
      <w:r w:rsidRPr="00CE3EB2">
        <w:rPr>
          <w:rFonts w:ascii="Times New Roman" w:hAnsi="Times New Roman"/>
          <w:i/>
          <w:sz w:val="28"/>
          <w:szCs w:val="28"/>
        </w:rPr>
        <w:t>Мирандой</w:t>
      </w:r>
      <w:r>
        <w:rPr>
          <w:rFonts w:ascii="Times New Roman" w:hAnsi="Times New Roman"/>
          <w:sz w:val="28"/>
          <w:szCs w:val="28"/>
        </w:rPr>
        <w:t>».</w:t>
      </w:r>
      <w:r>
        <w:rPr>
          <w:rStyle w:val="EndnoteReference"/>
          <w:rFonts w:ascii="Times New Roman" w:hAnsi="Times New Roman"/>
          <w:sz w:val="28"/>
          <w:szCs w:val="28"/>
        </w:rPr>
        <w:endnoteReference w:id="25"/>
      </w:r>
      <w:r>
        <w:rPr>
          <w:rFonts w:ascii="Times New Roman" w:hAnsi="Times New Roman"/>
          <w:sz w:val="28"/>
          <w:szCs w:val="28"/>
        </w:rPr>
        <w:t xml:space="preserve"> Поскольку прототипы этой повести не слишком соблюдали субординацию, вряд ли речь шла о лести, скорее Ленц выражал свои истинные чувства. Осенью 1776 года в одном из писем (предположительно, к Гете) Ленц признается, что страстно влюблен в некую женщину: «</w:t>
      </w:r>
      <w:r w:rsidRPr="00821AAA">
        <w:rPr>
          <w:rFonts w:ascii="Times New Roman" w:hAnsi="Times New Roman"/>
          <w:i/>
          <w:sz w:val="28"/>
          <w:szCs w:val="28"/>
        </w:rPr>
        <w:t xml:space="preserve">Любезный брат, я нахожусь в ужасном смятении. Вопрос в том … имею ли я право на любовь. Сегодня утром она с такой силой </w:t>
      </w:r>
      <w:r>
        <w:rPr>
          <w:rFonts w:ascii="Times New Roman" w:hAnsi="Times New Roman"/>
          <w:i/>
          <w:sz w:val="28"/>
          <w:szCs w:val="28"/>
        </w:rPr>
        <w:t>разбушевалась</w:t>
      </w:r>
      <w:r w:rsidRPr="00821AAA">
        <w:rPr>
          <w:rFonts w:ascii="Times New Roman" w:hAnsi="Times New Roman"/>
          <w:i/>
          <w:sz w:val="28"/>
          <w:szCs w:val="28"/>
        </w:rPr>
        <w:t xml:space="preserve"> в моей душе … Я спрашиваю себя, что, если тщеславие, самолюбие или нечто еще худшее зажгло в твоем сердце это нечестивое пламя?.. Неуж</w:t>
      </w:r>
      <w:r>
        <w:rPr>
          <w:rFonts w:ascii="Times New Roman" w:hAnsi="Times New Roman"/>
          <w:i/>
          <w:sz w:val="28"/>
          <w:szCs w:val="28"/>
        </w:rPr>
        <w:t>то</w:t>
      </w:r>
      <w:r w:rsidRPr="00821AAA">
        <w:rPr>
          <w:rFonts w:ascii="Times New Roman" w:hAnsi="Times New Roman"/>
          <w:i/>
          <w:sz w:val="28"/>
          <w:szCs w:val="28"/>
        </w:rPr>
        <w:t xml:space="preserve"> божественное озарение, в коем я находил единственное утешение </w:t>
      </w:r>
      <w:r>
        <w:rPr>
          <w:rFonts w:ascii="Times New Roman" w:hAnsi="Times New Roman"/>
          <w:i/>
          <w:sz w:val="28"/>
          <w:szCs w:val="28"/>
        </w:rPr>
        <w:t>своей</w:t>
      </w:r>
      <w:r w:rsidRPr="00821AAA">
        <w:rPr>
          <w:rFonts w:ascii="Times New Roman" w:hAnsi="Times New Roman"/>
          <w:i/>
          <w:sz w:val="28"/>
          <w:szCs w:val="28"/>
        </w:rPr>
        <w:t xml:space="preserve"> жизни, неужто эта единственная мысль – грех?.. Однако я твердо решился никому не доверять своего священного безумия, унести его с собой в могилу</w:t>
      </w:r>
      <w:r>
        <w:rPr>
          <w:rFonts w:ascii="Times New Roman" w:hAnsi="Times New Roman"/>
          <w:sz w:val="28"/>
          <w:szCs w:val="28"/>
        </w:rPr>
        <w:t>».</w:t>
      </w:r>
      <w:r>
        <w:rPr>
          <w:rStyle w:val="EndnoteReference"/>
          <w:rFonts w:ascii="Times New Roman" w:hAnsi="Times New Roman"/>
          <w:sz w:val="28"/>
          <w:szCs w:val="28"/>
        </w:rPr>
        <w:endnoteReference w:id="26"/>
      </w:r>
      <w:r>
        <w:rPr>
          <w:rFonts w:ascii="Times New Roman" w:hAnsi="Times New Roman"/>
          <w:sz w:val="28"/>
          <w:szCs w:val="28"/>
        </w:rPr>
        <w:t xml:space="preserve"> Следующее, дошедшее до нас письмо Ленца от 24 октября 1776 года, представляет собой поздравление Анне Амалии ко дню ее рождения. С подарком: «</w:t>
      </w:r>
      <w:r>
        <w:rPr>
          <w:rFonts w:ascii="Times New Roman" w:hAnsi="Times New Roman"/>
          <w:i/>
          <w:sz w:val="28"/>
          <w:szCs w:val="28"/>
        </w:rPr>
        <w:t>В</w:t>
      </w:r>
      <w:r w:rsidRPr="00821AAA">
        <w:rPr>
          <w:rFonts w:ascii="Times New Roman" w:hAnsi="Times New Roman"/>
          <w:i/>
          <w:sz w:val="28"/>
          <w:szCs w:val="28"/>
        </w:rPr>
        <w:t xml:space="preserve"> дни рождений и именин моя муза всегда упорно молчит,</w:t>
      </w:r>
      <w:r>
        <w:rPr>
          <w:rFonts w:ascii="Times New Roman" w:hAnsi="Times New Roman"/>
          <w:i/>
          <w:sz w:val="28"/>
          <w:szCs w:val="28"/>
        </w:rPr>
        <w:t xml:space="preserve"> но</w:t>
      </w:r>
      <w:r w:rsidRPr="00821AAA">
        <w:rPr>
          <w:rFonts w:ascii="Times New Roman" w:hAnsi="Times New Roman"/>
          <w:i/>
          <w:sz w:val="28"/>
          <w:szCs w:val="28"/>
        </w:rPr>
        <w:t xml:space="preserve"> день рождения Вашей Светлости</w:t>
      </w:r>
      <w:r w:rsidRPr="00283EBE">
        <w:rPr>
          <w:rFonts w:ascii="Times New Roman" w:hAnsi="Times New Roman"/>
          <w:i/>
          <w:sz w:val="28"/>
          <w:szCs w:val="28"/>
        </w:rPr>
        <w:t xml:space="preserve"> </w:t>
      </w:r>
      <w:r w:rsidRPr="00821AAA">
        <w:rPr>
          <w:rFonts w:ascii="Times New Roman" w:hAnsi="Times New Roman"/>
          <w:i/>
          <w:sz w:val="28"/>
          <w:szCs w:val="28"/>
        </w:rPr>
        <w:t>она пытается отпраздновать</w:t>
      </w:r>
      <w:r>
        <w:rPr>
          <w:rFonts w:ascii="Times New Roman" w:hAnsi="Times New Roman"/>
          <w:i/>
          <w:sz w:val="28"/>
          <w:szCs w:val="28"/>
        </w:rPr>
        <w:t xml:space="preserve"> хотя бы</w:t>
      </w:r>
      <w:r w:rsidRPr="00821AAA">
        <w:rPr>
          <w:rFonts w:ascii="Times New Roman" w:hAnsi="Times New Roman"/>
          <w:i/>
          <w:sz w:val="28"/>
          <w:szCs w:val="28"/>
        </w:rPr>
        <w:t xml:space="preserve"> изображением той скалы, перед коей вы в изумлении стояли во время Вашего пребывания в Кохберге»</w:t>
      </w:r>
      <w:r>
        <w:rPr>
          <w:rFonts w:ascii="Times New Roman" w:hAnsi="Times New Roman"/>
          <w:sz w:val="28"/>
          <w:szCs w:val="28"/>
        </w:rPr>
        <w:t>.</w:t>
      </w:r>
      <w:r>
        <w:rPr>
          <w:rStyle w:val="EndnoteReference"/>
          <w:rFonts w:ascii="Times New Roman" w:hAnsi="Times New Roman"/>
          <w:sz w:val="28"/>
          <w:szCs w:val="28"/>
        </w:rPr>
        <w:endnoteReference w:id="27"/>
      </w:r>
    </w:p>
    <w:p w:rsidR="005D2A77" w:rsidRPr="009C0B86" w:rsidRDefault="005D2A77" w:rsidP="0076749F">
      <w:pPr>
        <w:jc w:val="center"/>
        <w:rPr>
          <w:rFonts w:ascii="Times New Roman" w:hAnsi="Times New Roman"/>
          <w:sz w:val="28"/>
          <w:szCs w:val="28"/>
        </w:rPr>
      </w:pPr>
      <w:r w:rsidRPr="009C0B86">
        <w:rPr>
          <w:rFonts w:ascii="Times New Roman" w:hAnsi="Times New Roman"/>
          <w:sz w:val="28"/>
          <w:szCs w:val="28"/>
        </w:rPr>
        <w:t>5</w:t>
      </w:r>
    </w:p>
    <w:p w:rsidR="005D2A77" w:rsidRDefault="005D2A77">
      <w:pPr>
        <w:rPr>
          <w:rFonts w:ascii="Times New Roman" w:hAnsi="Times New Roman"/>
          <w:sz w:val="28"/>
          <w:szCs w:val="28"/>
        </w:rPr>
      </w:pPr>
      <w:r>
        <w:rPr>
          <w:rFonts w:ascii="Times New Roman" w:hAnsi="Times New Roman"/>
          <w:sz w:val="28"/>
          <w:szCs w:val="28"/>
        </w:rPr>
        <w:t xml:space="preserve">    В настоящее время историк Габриэла фон Траухбург перевела, снабдила комментариями  и опубликовала переписку веймарских придворных, обнаруженную в одном  южно-немецком дворянском архиве.  Графиня Каролина фон Герц не сомневалась, что  между Гете и герцогиней Анной Амалией была любовная связь. Не сомневался в этом и ее муж, граф Иоганн Евстахий фон Герц, долгое время служивший воспитателем Карла Августа Саксен-Веймарского. 13 октября 1776 года графиня Герц пишет мужу о напряженности в отношениях этой пары, возникшей после того как Анна Амалия несколько дней провела в Ленцем в Кохберге: «</w:t>
      </w:r>
      <w:r w:rsidRPr="007D3702">
        <w:rPr>
          <w:rFonts w:ascii="Times New Roman" w:hAnsi="Times New Roman"/>
          <w:i/>
          <w:sz w:val="28"/>
          <w:szCs w:val="28"/>
          <w:lang w:val="en-US"/>
        </w:rPr>
        <w:t>D</w:t>
      </w:r>
      <w:r w:rsidRPr="007D3702">
        <w:rPr>
          <w:rFonts w:ascii="Times New Roman" w:hAnsi="Times New Roman"/>
          <w:i/>
          <w:sz w:val="28"/>
          <w:szCs w:val="28"/>
        </w:rPr>
        <w:t>.</w:t>
      </w:r>
      <w:r w:rsidRPr="007D3702">
        <w:rPr>
          <w:rFonts w:ascii="Times New Roman" w:hAnsi="Times New Roman"/>
          <w:i/>
          <w:sz w:val="28"/>
          <w:szCs w:val="28"/>
          <w:lang w:val="en-US"/>
        </w:rPr>
        <w:t>M</w:t>
      </w:r>
      <w:r w:rsidRPr="007D3702">
        <w:rPr>
          <w:rFonts w:ascii="Times New Roman" w:hAnsi="Times New Roman"/>
          <w:i/>
          <w:sz w:val="28"/>
          <w:szCs w:val="28"/>
        </w:rPr>
        <w:t>.</w:t>
      </w:r>
      <w:r w:rsidRPr="000925B8">
        <w:rPr>
          <w:rFonts w:ascii="Times New Roman" w:hAnsi="Times New Roman"/>
          <w:i/>
          <w:sz w:val="28"/>
          <w:szCs w:val="28"/>
        </w:rPr>
        <w:t xml:space="preserve"> </w:t>
      </w:r>
      <w:r w:rsidRPr="000925B8">
        <w:rPr>
          <w:rFonts w:ascii="Times New Roman" w:hAnsi="Times New Roman"/>
          <w:sz w:val="28"/>
          <w:szCs w:val="28"/>
        </w:rPr>
        <w:t>[</w:t>
      </w:r>
      <w:r w:rsidRPr="007D3702">
        <w:rPr>
          <w:rFonts w:ascii="Times New Roman" w:hAnsi="Times New Roman"/>
          <w:sz w:val="28"/>
          <w:szCs w:val="28"/>
          <w:lang w:val="en-US"/>
        </w:rPr>
        <w:t>Duchesse</w:t>
      </w:r>
      <w:r w:rsidRPr="007D3702">
        <w:rPr>
          <w:rFonts w:ascii="Times New Roman" w:hAnsi="Times New Roman"/>
          <w:sz w:val="28"/>
          <w:szCs w:val="28"/>
        </w:rPr>
        <w:t xml:space="preserve"> </w:t>
      </w:r>
      <w:r w:rsidRPr="007D3702">
        <w:rPr>
          <w:rFonts w:ascii="Times New Roman" w:hAnsi="Times New Roman"/>
          <w:sz w:val="28"/>
          <w:szCs w:val="28"/>
          <w:lang w:val="en-US"/>
        </w:rPr>
        <w:t>Mere</w:t>
      </w:r>
      <w:r w:rsidRPr="007D3702">
        <w:rPr>
          <w:rFonts w:ascii="Times New Roman" w:hAnsi="Times New Roman"/>
          <w:sz w:val="28"/>
          <w:szCs w:val="28"/>
        </w:rPr>
        <w:t>,</w:t>
      </w:r>
      <w:r w:rsidRPr="007D3702">
        <w:rPr>
          <w:rFonts w:ascii="Times New Roman" w:hAnsi="Times New Roman"/>
          <w:i/>
          <w:sz w:val="28"/>
          <w:szCs w:val="28"/>
        </w:rPr>
        <w:t xml:space="preserve"> </w:t>
      </w:r>
      <w:r w:rsidRPr="007D3702">
        <w:rPr>
          <w:rFonts w:ascii="Times New Roman" w:hAnsi="Times New Roman"/>
          <w:sz w:val="28"/>
          <w:szCs w:val="28"/>
        </w:rPr>
        <w:t xml:space="preserve">герцогиня Анна </w:t>
      </w:r>
      <w:r>
        <w:rPr>
          <w:rFonts w:ascii="Times New Roman" w:hAnsi="Times New Roman"/>
          <w:sz w:val="28"/>
          <w:szCs w:val="28"/>
        </w:rPr>
        <w:t>Амалия</w:t>
      </w:r>
      <w:r w:rsidRPr="007D3702">
        <w:rPr>
          <w:rFonts w:ascii="Times New Roman" w:hAnsi="Times New Roman"/>
          <w:sz w:val="28"/>
          <w:szCs w:val="28"/>
        </w:rPr>
        <w:t>]</w:t>
      </w:r>
      <w:r w:rsidRPr="007D3702">
        <w:rPr>
          <w:rFonts w:ascii="Times New Roman" w:hAnsi="Times New Roman"/>
          <w:i/>
          <w:sz w:val="28"/>
          <w:szCs w:val="28"/>
        </w:rPr>
        <w:t xml:space="preserve"> вчера рано утром возвратилась из Кохберга, </w:t>
      </w:r>
      <w:r>
        <w:rPr>
          <w:rFonts w:ascii="Times New Roman" w:hAnsi="Times New Roman"/>
          <w:i/>
          <w:sz w:val="28"/>
          <w:szCs w:val="28"/>
        </w:rPr>
        <w:t>думаю, она там</w:t>
      </w:r>
      <w:r w:rsidRPr="007D3702">
        <w:rPr>
          <w:rFonts w:ascii="Times New Roman" w:hAnsi="Times New Roman"/>
          <w:i/>
          <w:sz w:val="28"/>
          <w:szCs w:val="28"/>
        </w:rPr>
        <w:t xml:space="preserve"> скучала. Поговарив</w:t>
      </w:r>
      <w:r>
        <w:rPr>
          <w:rFonts w:ascii="Times New Roman" w:hAnsi="Times New Roman"/>
          <w:i/>
          <w:sz w:val="28"/>
          <w:szCs w:val="28"/>
        </w:rPr>
        <w:t xml:space="preserve">ают, что между ней и фаворитом </w:t>
      </w:r>
      <w:r w:rsidRPr="00854256">
        <w:rPr>
          <w:rFonts w:ascii="Times New Roman" w:hAnsi="Times New Roman"/>
          <w:i/>
          <w:sz w:val="28"/>
          <w:szCs w:val="28"/>
        </w:rPr>
        <w:t>[</w:t>
      </w:r>
      <w:r>
        <w:rPr>
          <w:rFonts w:ascii="Times New Roman" w:hAnsi="Times New Roman"/>
          <w:i/>
          <w:sz w:val="28"/>
          <w:szCs w:val="28"/>
        </w:rPr>
        <w:t>Гет</w:t>
      </w:r>
      <w:r>
        <w:rPr>
          <w:rFonts w:ascii="Times New Roman" w:hAnsi="Times New Roman"/>
          <w:i/>
          <w:sz w:val="28"/>
          <w:szCs w:val="28"/>
          <w:lang w:val="en-US"/>
        </w:rPr>
        <w:t>e</w:t>
      </w:r>
      <w:r w:rsidRPr="00854256">
        <w:rPr>
          <w:rFonts w:ascii="Times New Roman" w:hAnsi="Times New Roman"/>
          <w:i/>
          <w:sz w:val="28"/>
          <w:szCs w:val="28"/>
        </w:rPr>
        <w:t>]</w:t>
      </w:r>
      <w:r w:rsidRPr="007D3702">
        <w:rPr>
          <w:rFonts w:ascii="Times New Roman" w:hAnsi="Times New Roman"/>
          <w:i/>
          <w:sz w:val="28"/>
          <w:szCs w:val="28"/>
        </w:rPr>
        <w:t xml:space="preserve"> произошло охлаждение</w:t>
      </w:r>
      <w:r>
        <w:rPr>
          <w:rFonts w:ascii="Times New Roman" w:hAnsi="Times New Roman"/>
          <w:sz w:val="28"/>
          <w:szCs w:val="28"/>
        </w:rPr>
        <w:t>».</w:t>
      </w:r>
      <w:r>
        <w:rPr>
          <w:rStyle w:val="EndnoteReference"/>
          <w:rFonts w:ascii="Times New Roman" w:hAnsi="Times New Roman"/>
          <w:sz w:val="28"/>
          <w:szCs w:val="28"/>
        </w:rPr>
        <w:endnoteReference w:id="28"/>
      </w:r>
    </w:p>
    <w:p w:rsidR="005D2A77" w:rsidRDefault="005D2A77">
      <w:pPr>
        <w:rPr>
          <w:rFonts w:ascii="Times New Roman" w:hAnsi="Times New Roman"/>
          <w:sz w:val="28"/>
          <w:szCs w:val="28"/>
        </w:rPr>
      </w:pPr>
      <w:r>
        <w:rPr>
          <w:rFonts w:ascii="Times New Roman" w:hAnsi="Times New Roman"/>
          <w:sz w:val="28"/>
          <w:szCs w:val="28"/>
        </w:rPr>
        <w:t xml:space="preserve">    В конце ноября 1776 года Ленц был выслан из страны. Хорошо информированные современники знали подробности этой высылки. Карл Август Беттигер в своей книге «Литературные обстоятельства и современники» сообщал: «</w:t>
      </w:r>
      <w:r w:rsidRPr="00854256">
        <w:rPr>
          <w:rFonts w:ascii="Times New Roman" w:hAnsi="Times New Roman"/>
          <w:i/>
          <w:sz w:val="28"/>
          <w:szCs w:val="28"/>
        </w:rPr>
        <w:t>Благодаря в</w:t>
      </w:r>
      <w:r>
        <w:rPr>
          <w:rFonts w:ascii="Times New Roman" w:hAnsi="Times New Roman"/>
          <w:i/>
          <w:sz w:val="28"/>
          <w:szCs w:val="28"/>
        </w:rPr>
        <w:t xml:space="preserve">лиянию Гете здесь появился Ленц. К </w:t>
      </w:r>
      <w:r w:rsidRPr="00854256">
        <w:rPr>
          <w:rFonts w:ascii="Times New Roman" w:hAnsi="Times New Roman"/>
          <w:i/>
          <w:sz w:val="28"/>
          <w:szCs w:val="28"/>
        </w:rPr>
        <w:t xml:space="preserve"> </w:t>
      </w:r>
      <w:r>
        <w:rPr>
          <w:rFonts w:ascii="Times New Roman" w:hAnsi="Times New Roman"/>
          <w:i/>
          <w:sz w:val="28"/>
          <w:szCs w:val="28"/>
        </w:rPr>
        <w:t>нему</w:t>
      </w:r>
      <w:r w:rsidRPr="00854256">
        <w:rPr>
          <w:rFonts w:ascii="Times New Roman" w:hAnsi="Times New Roman"/>
          <w:i/>
          <w:sz w:val="28"/>
          <w:szCs w:val="28"/>
        </w:rPr>
        <w:t xml:space="preserve"> относились прямо как к придворному шуту. Но когда он однажды  </w:t>
      </w:r>
      <w:r>
        <w:rPr>
          <w:rFonts w:ascii="Times New Roman" w:hAnsi="Times New Roman"/>
          <w:i/>
          <w:sz w:val="28"/>
          <w:szCs w:val="28"/>
        </w:rPr>
        <w:t>пустил сплетню</w:t>
      </w:r>
      <w:r w:rsidRPr="00854256">
        <w:rPr>
          <w:rFonts w:ascii="Times New Roman" w:hAnsi="Times New Roman"/>
          <w:i/>
          <w:sz w:val="28"/>
          <w:szCs w:val="28"/>
        </w:rPr>
        <w:t xml:space="preserve"> между старой</w:t>
      </w:r>
      <w:r>
        <w:rPr>
          <w:rFonts w:ascii="Times New Roman" w:hAnsi="Times New Roman"/>
          <w:i/>
          <w:sz w:val="28"/>
          <w:szCs w:val="28"/>
        </w:rPr>
        <w:t xml:space="preserve">  </w:t>
      </w:r>
      <w:r w:rsidRPr="00854256">
        <w:rPr>
          <w:rFonts w:ascii="Times New Roman" w:hAnsi="Times New Roman"/>
          <w:i/>
          <w:sz w:val="28"/>
          <w:szCs w:val="28"/>
        </w:rPr>
        <w:t>герцогиней</w:t>
      </w:r>
      <w:r>
        <w:rPr>
          <w:rFonts w:ascii="Times New Roman" w:hAnsi="Times New Roman"/>
          <w:i/>
          <w:sz w:val="28"/>
          <w:szCs w:val="28"/>
        </w:rPr>
        <w:t xml:space="preserve"> </w:t>
      </w:r>
      <w:r w:rsidRPr="00C7752E">
        <w:rPr>
          <w:rFonts w:ascii="Times New Roman" w:hAnsi="Times New Roman"/>
          <w:sz w:val="20"/>
          <w:szCs w:val="28"/>
        </w:rPr>
        <w:t>[ей было 37 лет – прим. пер.],</w:t>
      </w:r>
      <w:r w:rsidRPr="00854256">
        <w:rPr>
          <w:rFonts w:ascii="Times New Roman" w:hAnsi="Times New Roman"/>
          <w:i/>
          <w:sz w:val="28"/>
          <w:szCs w:val="28"/>
        </w:rPr>
        <w:t xml:space="preserve"> </w:t>
      </w:r>
      <w:r>
        <w:rPr>
          <w:rFonts w:ascii="Times New Roman" w:hAnsi="Times New Roman"/>
          <w:i/>
          <w:sz w:val="28"/>
          <w:szCs w:val="28"/>
        </w:rPr>
        <w:t>более чем благосклонной</w:t>
      </w:r>
      <w:r w:rsidRPr="00854256">
        <w:rPr>
          <w:rFonts w:ascii="Times New Roman" w:hAnsi="Times New Roman"/>
          <w:i/>
          <w:sz w:val="28"/>
          <w:szCs w:val="28"/>
        </w:rPr>
        <w:t xml:space="preserve"> к Гете [</w:t>
      </w:r>
      <w:r w:rsidRPr="00854256">
        <w:rPr>
          <w:rFonts w:ascii="Times New Roman" w:hAnsi="Times New Roman"/>
          <w:i/>
          <w:sz w:val="28"/>
          <w:szCs w:val="28"/>
          <w:lang w:val="en-US"/>
        </w:rPr>
        <w:t>sic</w:t>
      </w:r>
      <w:r>
        <w:rPr>
          <w:rFonts w:ascii="Times New Roman" w:hAnsi="Times New Roman"/>
          <w:i/>
          <w:sz w:val="28"/>
          <w:szCs w:val="28"/>
        </w:rPr>
        <w:t>!</w:t>
      </w:r>
      <w:r w:rsidRPr="00854256">
        <w:rPr>
          <w:rFonts w:ascii="Times New Roman" w:hAnsi="Times New Roman"/>
          <w:i/>
          <w:sz w:val="28"/>
          <w:szCs w:val="28"/>
        </w:rPr>
        <w:t>], и ее приближенной фавориткой</w:t>
      </w:r>
      <w:r>
        <w:rPr>
          <w:rFonts w:ascii="Times New Roman" w:hAnsi="Times New Roman"/>
          <w:i/>
          <w:sz w:val="28"/>
          <w:szCs w:val="28"/>
        </w:rPr>
        <w:t>,</w:t>
      </w:r>
      <w:r w:rsidRPr="00854256">
        <w:rPr>
          <w:rFonts w:ascii="Times New Roman" w:hAnsi="Times New Roman"/>
          <w:i/>
          <w:sz w:val="28"/>
          <w:szCs w:val="28"/>
        </w:rPr>
        <w:t xml:space="preserve"> госпожой фон Штейн, его внезапно убрали»</w:t>
      </w:r>
      <w:r>
        <w:rPr>
          <w:rFonts w:ascii="Times New Roman" w:hAnsi="Times New Roman"/>
          <w:sz w:val="28"/>
          <w:szCs w:val="28"/>
        </w:rPr>
        <w:t>.</w:t>
      </w:r>
      <w:r>
        <w:rPr>
          <w:rStyle w:val="EndnoteReference"/>
          <w:rFonts w:ascii="Times New Roman" w:hAnsi="Times New Roman"/>
          <w:sz w:val="28"/>
          <w:szCs w:val="28"/>
        </w:rPr>
        <w:endnoteReference w:id="29"/>
      </w:r>
      <w:r>
        <w:rPr>
          <w:rFonts w:ascii="Times New Roman" w:hAnsi="Times New Roman"/>
          <w:sz w:val="28"/>
          <w:szCs w:val="28"/>
        </w:rPr>
        <w:t xml:space="preserve"> В конце ноября 1776 года Ленц писал в письме Иоганну Готфриду Гердеру: «</w:t>
      </w:r>
      <w:r w:rsidRPr="00854256">
        <w:rPr>
          <w:rFonts w:ascii="Times New Roman" w:hAnsi="Times New Roman"/>
          <w:i/>
          <w:sz w:val="28"/>
          <w:szCs w:val="28"/>
        </w:rPr>
        <w:t>Доколе еще вы будете зависеть от чинов и званий… Жалею, что я раньше не понял намеков Гете. Скажи ему об этом</w:t>
      </w:r>
      <w:r>
        <w:rPr>
          <w:rFonts w:ascii="Times New Roman" w:hAnsi="Times New Roman"/>
          <w:sz w:val="28"/>
          <w:szCs w:val="28"/>
        </w:rPr>
        <w:t>».</w:t>
      </w:r>
      <w:r>
        <w:rPr>
          <w:rStyle w:val="EndnoteReference"/>
          <w:rFonts w:ascii="Times New Roman" w:hAnsi="Times New Roman"/>
          <w:sz w:val="28"/>
          <w:szCs w:val="28"/>
        </w:rPr>
        <w:endnoteReference w:id="30"/>
      </w:r>
      <w:r>
        <w:rPr>
          <w:rFonts w:ascii="Times New Roman" w:hAnsi="Times New Roman"/>
          <w:sz w:val="28"/>
          <w:szCs w:val="28"/>
        </w:rPr>
        <w:t xml:space="preserve"> Смысл высказывания проясняется, если министр и тайный любовник Анны Амалии в свое время дал понять Ленцу, что связь с герцогиней-матерью, пусть и вдовой,  невозможна из сословных соображений. Если бы имелась в виду герцогиня Луиза, речь шла бы не только о сословных предрассудках, о  «чинах и званиях», но о посягательстве на замужнюю женщину, ожидавшую в скором времени рождения кронпринца. В ту эпоху это было преступлением. Примером может служить младшая сестра Анны Амалии Елизавета Кристина Ульрика Брауншвейгская: по причине супружеского скандала ее брак с наследником прусского трона был расторгнут. Ей было всего двадцать два года, когда ее сослали в Штеттин, где ей было суждено прожить еще 72 года в условиях, похожих на тюремные.</w:t>
      </w:r>
      <w:r>
        <w:rPr>
          <w:rStyle w:val="EndnoteReference"/>
          <w:rFonts w:ascii="Times New Roman" w:hAnsi="Times New Roman"/>
          <w:sz w:val="28"/>
          <w:szCs w:val="28"/>
        </w:rPr>
        <w:endnoteReference w:id="31"/>
      </w:r>
      <w:r>
        <w:rPr>
          <w:rFonts w:ascii="Times New Roman" w:hAnsi="Times New Roman"/>
          <w:sz w:val="28"/>
          <w:szCs w:val="28"/>
        </w:rPr>
        <w:t xml:space="preserve"> Родственница Анны Амалии Каролина Матильда, королева Дании, из-за ее романа с немецким врачом Иоганном Фридрихом Струэнзе была арестована, заключена в крепость и разведена с мужем. Ее возлюбленный был обезглавлен, четвертован и колесован.</w:t>
      </w:r>
      <w:r>
        <w:rPr>
          <w:rStyle w:val="EndnoteReference"/>
          <w:rFonts w:ascii="Times New Roman" w:hAnsi="Times New Roman"/>
          <w:sz w:val="28"/>
          <w:szCs w:val="28"/>
        </w:rPr>
        <w:endnoteReference w:id="32"/>
      </w:r>
    </w:p>
    <w:p w:rsidR="005D2A77" w:rsidRDefault="005D2A77">
      <w:pPr>
        <w:rPr>
          <w:rFonts w:ascii="Times New Roman" w:hAnsi="Times New Roman"/>
          <w:sz w:val="28"/>
          <w:szCs w:val="28"/>
        </w:rPr>
      </w:pPr>
      <w:r>
        <w:rPr>
          <w:rFonts w:ascii="Times New Roman" w:hAnsi="Times New Roman"/>
          <w:sz w:val="28"/>
          <w:szCs w:val="28"/>
        </w:rPr>
        <w:t xml:space="preserve">    То, что Ленц был влюблен в герцогиню Луизу, представляется более чем невероятным, так как герцог Карл Август, кажется, не столь строго, как Гете, осуждал причину высылки.</w:t>
      </w:r>
      <w:r>
        <w:rPr>
          <w:rStyle w:val="EndnoteReference"/>
          <w:rFonts w:ascii="Times New Roman" w:hAnsi="Times New Roman"/>
          <w:sz w:val="28"/>
          <w:szCs w:val="28"/>
        </w:rPr>
        <w:endnoteReference w:id="33"/>
      </w:r>
      <w:r>
        <w:rPr>
          <w:rFonts w:ascii="Times New Roman" w:hAnsi="Times New Roman"/>
          <w:sz w:val="28"/>
          <w:szCs w:val="28"/>
        </w:rPr>
        <w:t xml:space="preserve"> Напротив, для тайных возлюбленных Гете и Анны Амалии Ленц был не только обременителен, но и опасен, поскольку обращал на Анну Амалию нежелательное внимание.</w:t>
      </w:r>
    </w:p>
    <w:p w:rsidR="005D2A77" w:rsidRPr="007C31B5" w:rsidRDefault="005D2A77">
      <w:pPr>
        <w:rPr>
          <w:rFonts w:ascii="Times New Roman" w:hAnsi="Times New Roman"/>
          <w:sz w:val="28"/>
          <w:szCs w:val="28"/>
        </w:rPr>
      </w:pPr>
      <w:r>
        <w:rPr>
          <w:rFonts w:ascii="Times New Roman" w:hAnsi="Times New Roman"/>
          <w:sz w:val="28"/>
          <w:szCs w:val="28"/>
        </w:rPr>
        <w:t xml:space="preserve">    От Ленца нужно было избавляться. Анна Амалия и ее верная придворная дама Шарлотта фон Штейн, похоже, нашли какой-то убедительный предлог для его выдворения. Но все-таки Гете и Анна Амалия попытались помочь опальному Ленцу. Летом 1779 года Ленц впал «</w:t>
      </w:r>
      <w:r w:rsidRPr="003F2EE7">
        <w:rPr>
          <w:rFonts w:ascii="Times New Roman" w:hAnsi="Times New Roman"/>
          <w:i/>
          <w:sz w:val="28"/>
          <w:szCs w:val="28"/>
        </w:rPr>
        <w:t>в апатию и оцепенение, потерял дар речи и в глубокой меланхолии неподвижно смотрел в одну точку</w:t>
      </w:r>
      <w:r>
        <w:rPr>
          <w:rFonts w:ascii="Times New Roman" w:hAnsi="Times New Roman"/>
          <w:sz w:val="28"/>
          <w:szCs w:val="28"/>
        </w:rPr>
        <w:t>».</w:t>
      </w:r>
      <w:r>
        <w:rPr>
          <w:rStyle w:val="EndnoteReference"/>
          <w:rFonts w:ascii="Times New Roman" w:hAnsi="Times New Roman"/>
          <w:sz w:val="28"/>
          <w:szCs w:val="28"/>
        </w:rPr>
        <w:endnoteReference w:id="34"/>
      </w:r>
      <w:r>
        <w:rPr>
          <w:rFonts w:ascii="Times New Roman" w:hAnsi="Times New Roman"/>
          <w:sz w:val="28"/>
          <w:szCs w:val="28"/>
        </w:rPr>
        <w:t xml:space="preserve"> Гете и Анна Амалия организовали и финансировали возвращение Ленца, страдавшего приступами безумия, на родину в Лифляндию. Его брат, Карл Генрих Готтлоб Ленц, досрочно закончив учебу в Йене, отправился к деверю Гете Иоганну Г. Шлессеру, который больше года  пользовал Ленца. Летом 1779 года Шлессер и Карл Ленц совершили пешее путешествие до Балтийского моря, чтобы сесть на корабль, отправлявшийся в Ригу.</w:t>
      </w:r>
      <w:r>
        <w:rPr>
          <w:rStyle w:val="EndnoteReference"/>
          <w:rFonts w:ascii="Times New Roman" w:hAnsi="Times New Roman"/>
          <w:sz w:val="28"/>
          <w:szCs w:val="28"/>
        </w:rPr>
        <w:endnoteReference w:id="35"/>
      </w:r>
      <w:r>
        <w:rPr>
          <w:rFonts w:ascii="Times New Roman" w:hAnsi="Times New Roman"/>
          <w:sz w:val="28"/>
          <w:szCs w:val="28"/>
        </w:rPr>
        <w:t xml:space="preserve"> «</w:t>
      </w:r>
      <w:r w:rsidRPr="0084405D">
        <w:rPr>
          <w:rFonts w:ascii="Times New Roman" w:hAnsi="Times New Roman"/>
          <w:i/>
          <w:sz w:val="28"/>
          <w:szCs w:val="28"/>
        </w:rPr>
        <w:t>В Веймаре -- пишет брат Ленца, -- я через Гете получил пособие наличными деньгами от щедрот вдовствующей герцогини [Анны Амалии]… Между прочим, Гете весьма любезно принимал меня в своем доме и беседовал со мною во время нашего променада. Он вспоминал  Якоба Ленца с большою нежностью, и даже его слабостей  касался с великой деликатностью</w:t>
      </w:r>
      <w:r>
        <w:rPr>
          <w:rFonts w:ascii="Times New Roman" w:hAnsi="Times New Roman"/>
          <w:sz w:val="28"/>
          <w:szCs w:val="28"/>
        </w:rPr>
        <w:t>».</w:t>
      </w:r>
      <w:r>
        <w:rPr>
          <w:rStyle w:val="EndnoteReference"/>
          <w:rFonts w:ascii="Times New Roman" w:hAnsi="Times New Roman"/>
          <w:sz w:val="28"/>
          <w:szCs w:val="28"/>
        </w:rPr>
        <w:endnoteReference w:id="36"/>
      </w:r>
    </w:p>
    <w:p w:rsidR="005D2A77" w:rsidRPr="007C31B5" w:rsidRDefault="005D2A77" w:rsidP="00A65A4E">
      <w:pPr>
        <w:jc w:val="center"/>
        <w:rPr>
          <w:rFonts w:ascii="Times New Roman" w:hAnsi="Times New Roman"/>
          <w:sz w:val="28"/>
          <w:szCs w:val="28"/>
        </w:rPr>
      </w:pPr>
      <w:r w:rsidRPr="007C31B5">
        <w:rPr>
          <w:rFonts w:ascii="Times New Roman" w:hAnsi="Times New Roman"/>
          <w:sz w:val="28"/>
          <w:szCs w:val="28"/>
        </w:rPr>
        <w:t>6</w:t>
      </w:r>
    </w:p>
    <w:p w:rsidR="005D2A77" w:rsidRDefault="005D2A77" w:rsidP="00A65A4E">
      <w:pPr>
        <w:rPr>
          <w:rFonts w:ascii="Times New Roman" w:hAnsi="Times New Roman"/>
          <w:sz w:val="28"/>
          <w:szCs w:val="28"/>
        </w:rPr>
      </w:pPr>
      <w:r>
        <w:rPr>
          <w:rFonts w:ascii="Times New Roman" w:hAnsi="Times New Roman"/>
          <w:sz w:val="28"/>
          <w:szCs w:val="28"/>
        </w:rPr>
        <w:t xml:space="preserve">    Допустим, что новый тезис будет считаться доказанным. Означает ли это, что Севан Латчинян прав, утверждая, что монодраму «Разговор…» больше нельзя ставить?</w:t>
      </w:r>
    </w:p>
    <w:p w:rsidR="005D2A77" w:rsidRDefault="005D2A77" w:rsidP="00A65A4E">
      <w:pPr>
        <w:rPr>
          <w:rFonts w:ascii="Times New Roman" w:hAnsi="Times New Roman"/>
          <w:sz w:val="28"/>
          <w:szCs w:val="28"/>
        </w:rPr>
      </w:pPr>
      <w:r>
        <w:rPr>
          <w:rFonts w:ascii="Times New Roman" w:hAnsi="Times New Roman"/>
          <w:sz w:val="28"/>
          <w:szCs w:val="28"/>
        </w:rPr>
        <w:t xml:space="preserve">    Хакс отдает себе отчет, что традиционная версия о платонической любви между Гете и женой обер-шталмейстера ставит больше вопросов, чем дает ответов. Он издевается над дотошностью ученых, исследующих источники: «</w:t>
      </w:r>
      <w:r w:rsidRPr="0084405D">
        <w:rPr>
          <w:rFonts w:ascii="Times New Roman" w:hAnsi="Times New Roman"/>
          <w:i/>
          <w:sz w:val="28"/>
          <w:szCs w:val="28"/>
        </w:rPr>
        <w:t>Для автора вторичной литературы вторичная литература каждый раз важна как источник и важнее, чем вывод из самого источника. Этого требует самоуважение ученого сословия. То</w:t>
      </w:r>
      <w:r>
        <w:rPr>
          <w:rFonts w:ascii="Times New Roman" w:hAnsi="Times New Roman"/>
          <w:i/>
          <w:sz w:val="28"/>
          <w:szCs w:val="28"/>
        </w:rPr>
        <w:t>го</w:t>
      </w:r>
      <w:r w:rsidRPr="0084405D">
        <w:rPr>
          <w:rFonts w:ascii="Times New Roman" w:hAnsi="Times New Roman"/>
          <w:i/>
          <w:sz w:val="28"/>
          <w:szCs w:val="28"/>
        </w:rPr>
        <w:t>, что однажды попало во вторичную литературу, никогда больше из нее не выбросить</w:t>
      </w:r>
      <w:r>
        <w:rPr>
          <w:rFonts w:ascii="Times New Roman" w:hAnsi="Times New Roman"/>
          <w:sz w:val="28"/>
          <w:szCs w:val="28"/>
        </w:rPr>
        <w:t>».</w:t>
      </w:r>
      <w:r>
        <w:rPr>
          <w:rStyle w:val="EndnoteReference"/>
          <w:rFonts w:ascii="Times New Roman" w:hAnsi="Times New Roman"/>
          <w:sz w:val="28"/>
          <w:szCs w:val="28"/>
        </w:rPr>
        <w:endnoteReference w:id="37"/>
      </w:r>
    </w:p>
    <w:p w:rsidR="005D2A77" w:rsidRDefault="005D2A77" w:rsidP="00A65A4E">
      <w:pPr>
        <w:rPr>
          <w:rFonts w:ascii="Times New Roman" w:hAnsi="Times New Roman"/>
          <w:sz w:val="28"/>
          <w:szCs w:val="28"/>
        </w:rPr>
      </w:pPr>
      <w:r>
        <w:rPr>
          <w:rFonts w:ascii="Times New Roman" w:hAnsi="Times New Roman"/>
          <w:sz w:val="28"/>
          <w:szCs w:val="28"/>
        </w:rPr>
        <w:t xml:space="preserve">    Интересно, из чего исходил Хакс, глубокий знаток писем Гете к Шарлотте фон Штейн, если в них есть такие пассажи: «</w:t>
      </w:r>
      <w:r w:rsidRPr="003F2EE7">
        <w:rPr>
          <w:rFonts w:ascii="Times New Roman" w:hAnsi="Times New Roman"/>
          <w:i/>
          <w:sz w:val="28"/>
          <w:szCs w:val="28"/>
        </w:rPr>
        <w:t>Вы желаете отнести к себе все, что говорит Тассо?  Но нынче я уже написал Вам столько, занесся так высоко, что дальше некуда</w:t>
      </w:r>
      <w:r>
        <w:rPr>
          <w:rFonts w:ascii="Times New Roman" w:hAnsi="Times New Roman"/>
          <w:sz w:val="28"/>
          <w:szCs w:val="28"/>
        </w:rPr>
        <w:t>»</w:t>
      </w:r>
      <w:r w:rsidRPr="0084405D">
        <w:rPr>
          <w:rFonts w:ascii="Times New Roman" w:hAnsi="Times New Roman"/>
          <w:sz w:val="28"/>
          <w:szCs w:val="28"/>
        </w:rPr>
        <w:t xml:space="preserve"> </w:t>
      </w:r>
      <w:r>
        <w:rPr>
          <w:rFonts w:ascii="Times New Roman" w:hAnsi="Times New Roman"/>
          <w:sz w:val="28"/>
          <w:szCs w:val="28"/>
        </w:rPr>
        <w:t>(19 апреля 1781 года). Или: «</w:t>
      </w:r>
      <w:r w:rsidRPr="003F2EE7">
        <w:rPr>
          <w:rFonts w:ascii="Times New Roman" w:hAnsi="Times New Roman"/>
          <w:i/>
          <w:sz w:val="28"/>
          <w:szCs w:val="28"/>
        </w:rPr>
        <w:t>Я работал над Тассо, писал и молился на тебя. Вся моя душа с тобой</w:t>
      </w:r>
      <w:r>
        <w:rPr>
          <w:rFonts w:ascii="Times New Roman" w:hAnsi="Times New Roman"/>
          <w:sz w:val="28"/>
          <w:szCs w:val="28"/>
        </w:rPr>
        <w:t>» (20 апреля 1781 года). Неужели Хакс считал, что такие письма адресованы неприступной платонической возлюбленной герцогине Луизе? Неужели Хакс в «Разговоре…» изобразил всего лишь второстепенную любовную интрижку Гете? Ведь сам же он написал, что Шарлотта фон Штейн осчастливила Гете всего лишь как «</w:t>
      </w:r>
      <w:r w:rsidRPr="003F2EE7">
        <w:rPr>
          <w:rFonts w:ascii="Times New Roman" w:hAnsi="Times New Roman"/>
          <w:i/>
          <w:sz w:val="28"/>
          <w:szCs w:val="28"/>
        </w:rPr>
        <w:t>мальчика для битья</w:t>
      </w:r>
      <w:r>
        <w:rPr>
          <w:rFonts w:ascii="Times New Roman" w:hAnsi="Times New Roman"/>
          <w:sz w:val="28"/>
          <w:szCs w:val="28"/>
        </w:rPr>
        <w:t>».</w:t>
      </w:r>
      <w:r>
        <w:rPr>
          <w:rStyle w:val="EndnoteReference"/>
          <w:rFonts w:ascii="Times New Roman" w:hAnsi="Times New Roman"/>
          <w:sz w:val="28"/>
          <w:szCs w:val="28"/>
        </w:rPr>
        <w:endnoteReference w:id="38"/>
      </w:r>
      <w:r>
        <w:rPr>
          <w:rFonts w:ascii="Times New Roman" w:hAnsi="Times New Roman"/>
          <w:sz w:val="28"/>
          <w:szCs w:val="28"/>
        </w:rPr>
        <w:t xml:space="preserve"> Хакс признавал решающим обстоятельством</w:t>
      </w:r>
      <w:r w:rsidRPr="006661F0">
        <w:rPr>
          <w:rFonts w:ascii="Times New Roman" w:hAnsi="Times New Roman"/>
          <w:sz w:val="28"/>
          <w:szCs w:val="28"/>
        </w:rPr>
        <w:t xml:space="preserve"> </w:t>
      </w:r>
      <w:r>
        <w:rPr>
          <w:rFonts w:ascii="Times New Roman" w:hAnsi="Times New Roman"/>
          <w:sz w:val="28"/>
          <w:szCs w:val="28"/>
        </w:rPr>
        <w:t>тяжелую, пусть сублимированную, сексуальную патологию Гете. Прочтя книгу Курта Р. Эйслера «Гете: психоаналитический этюд 1775-1776» (1963; 1983/1985), Хакс испытал облегчение, поскольку их точки зрения по «</w:t>
      </w:r>
      <w:r w:rsidRPr="003F2EE7">
        <w:rPr>
          <w:rFonts w:ascii="Times New Roman" w:hAnsi="Times New Roman"/>
          <w:i/>
          <w:sz w:val="28"/>
          <w:szCs w:val="28"/>
        </w:rPr>
        <w:t>главному сексуальному вопросу</w:t>
      </w:r>
      <w:r>
        <w:rPr>
          <w:rFonts w:ascii="Times New Roman" w:hAnsi="Times New Roman"/>
          <w:sz w:val="28"/>
          <w:szCs w:val="28"/>
        </w:rPr>
        <w:t>» совпали.  Вот почему Хакс, считая свою версию более убедительной в деталях, писал: «</w:t>
      </w:r>
      <w:r w:rsidRPr="0096466C">
        <w:rPr>
          <w:rFonts w:ascii="Times New Roman" w:hAnsi="Times New Roman"/>
          <w:i/>
          <w:sz w:val="28"/>
          <w:szCs w:val="28"/>
        </w:rPr>
        <w:t>Я более прав, чем Эйслер, но без Эйслера я не был бы прав</w:t>
      </w:r>
      <w:r>
        <w:rPr>
          <w:rFonts w:ascii="Times New Roman" w:hAnsi="Times New Roman"/>
          <w:sz w:val="28"/>
          <w:szCs w:val="28"/>
        </w:rPr>
        <w:t>».</w:t>
      </w:r>
      <w:r>
        <w:rPr>
          <w:rStyle w:val="EndnoteReference"/>
          <w:rFonts w:ascii="Times New Roman" w:hAnsi="Times New Roman"/>
          <w:sz w:val="28"/>
          <w:szCs w:val="28"/>
        </w:rPr>
        <w:endnoteReference w:id="39"/>
      </w:r>
    </w:p>
    <w:p w:rsidR="005D2A77" w:rsidRDefault="005D2A77" w:rsidP="00A65A4E">
      <w:pPr>
        <w:rPr>
          <w:rFonts w:ascii="Times New Roman" w:hAnsi="Times New Roman"/>
          <w:sz w:val="28"/>
          <w:szCs w:val="28"/>
        </w:rPr>
      </w:pPr>
      <w:r>
        <w:rPr>
          <w:rFonts w:ascii="Times New Roman" w:hAnsi="Times New Roman"/>
          <w:sz w:val="28"/>
          <w:szCs w:val="28"/>
        </w:rPr>
        <w:t xml:space="preserve">    В последнее время психоаналитик Губерт Шпейдель пересмотрел аргументацию Эйслера с учетом сведений о камуфляже в треугольнике: Гете, Анна Амалия и Шарлотта фон Штейн, и почти ничего не оставил от тезиса о «</w:t>
      </w:r>
      <w:r w:rsidRPr="0096466C">
        <w:rPr>
          <w:rFonts w:ascii="Times New Roman" w:hAnsi="Times New Roman"/>
          <w:i/>
          <w:sz w:val="28"/>
          <w:szCs w:val="28"/>
        </w:rPr>
        <w:t>главном сексуальном вопросе</w:t>
      </w:r>
      <w:r>
        <w:rPr>
          <w:rFonts w:ascii="Times New Roman" w:hAnsi="Times New Roman"/>
          <w:sz w:val="28"/>
          <w:szCs w:val="28"/>
        </w:rPr>
        <w:t>»: «</w:t>
      </w:r>
      <w:r w:rsidRPr="0084405D">
        <w:rPr>
          <w:rFonts w:ascii="Times New Roman" w:hAnsi="Times New Roman"/>
          <w:i/>
          <w:sz w:val="28"/>
          <w:szCs w:val="28"/>
        </w:rPr>
        <w:t xml:space="preserve">Эйслер выдвигает и защищает гипотезу, согласно которой мужчина, написавший самые прекрасные любовные стихотворения, в высшей степени одаренный и поднявшийся на самый верх социальной лестницы, восхищавший женщин своим остроумием и обаянием,  впервые имел интимную связь в возрасте 38 лет, да еще с какой-то итальянской служанкой в деревенском трактире. Это странное представление. Его следовало бы подкрепить сексуально-патологическим анамнезом. Трудно поверить в ‘выздоровление’ в столь позднем возрасте. </w:t>
      </w:r>
      <w:r w:rsidRPr="0084405D">
        <w:rPr>
          <w:rFonts w:ascii="Times New Roman" w:hAnsi="Times New Roman"/>
          <w:i/>
          <w:sz w:val="28"/>
          <w:szCs w:val="28"/>
          <w:lang w:val="de-DE"/>
        </w:rPr>
        <w:t>C</w:t>
      </w:r>
      <w:r w:rsidRPr="0084405D">
        <w:rPr>
          <w:rFonts w:ascii="Times New Roman" w:hAnsi="Times New Roman"/>
          <w:i/>
          <w:sz w:val="28"/>
          <w:szCs w:val="28"/>
        </w:rPr>
        <w:t xml:space="preserve"> точки зрения здравого смысла и клинической практики, такое  исцеление кажется в высшей степени невероятным</w:t>
      </w:r>
      <w:r>
        <w:rPr>
          <w:rFonts w:ascii="Times New Roman" w:hAnsi="Times New Roman"/>
          <w:sz w:val="28"/>
          <w:szCs w:val="28"/>
        </w:rPr>
        <w:t>».</w:t>
      </w:r>
      <w:r>
        <w:rPr>
          <w:rStyle w:val="EndnoteReference"/>
          <w:rFonts w:ascii="Times New Roman" w:hAnsi="Times New Roman"/>
          <w:sz w:val="28"/>
          <w:szCs w:val="28"/>
        </w:rPr>
        <w:endnoteReference w:id="40"/>
      </w:r>
    </w:p>
    <w:p w:rsidR="005D2A77" w:rsidRDefault="005D2A77" w:rsidP="00A65A4E">
      <w:pPr>
        <w:rPr>
          <w:rFonts w:ascii="Times New Roman" w:hAnsi="Times New Roman"/>
          <w:sz w:val="28"/>
          <w:szCs w:val="28"/>
        </w:rPr>
      </w:pPr>
      <w:r>
        <w:rPr>
          <w:rFonts w:ascii="Times New Roman" w:hAnsi="Times New Roman"/>
          <w:sz w:val="28"/>
          <w:szCs w:val="28"/>
        </w:rPr>
        <w:t xml:space="preserve">    Иными словами, феномен избавления от тяжелой сексуальной патологии на 38-м году жизни, которое Эйслер приписал Гете, не обследовав его на кушетке в своем кабинете, до сих пор еще не наблюдался на практике. После публикации Шпейделя от монографии Эйслера остается лишь убогая сексуальная теория, которая не сохранится в профессиональной перспективе.</w:t>
      </w:r>
    </w:p>
    <w:p w:rsidR="005D2A77" w:rsidRDefault="005D2A77" w:rsidP="00A65A4E">
      <w:pPr>
        <w:rPr>
          <w:rFonts w:ascii="Times New Roman" w:hAnsi="Times New Roman"/>
          <w:sz w:val="28"/>
          <w:szCs w:val="28"/>
        </w:rPr>
      </w:pPr>
    </w:p>
    <w:p w:rsidR="005D2A77" w:rsidRDefault="005D2A77" w:rsidP="00716A89">
      <w:pPr>
        <w:jc w:val="center"/>
        <w:rPr>
          <w:rFonts w:ascii="Times New Roman" w:hAnsi="Times New Roman"/>
          <w:sz w:val="28"/>
          <w:szCs w:val="28"/>
        </w:rPr>
      </w:pPr>
      <w:r>
        <w:rPr>
          <w:rFonts w:ascii="Times New Roman" w:hAnsi="Times New Roman"/>
          <w:sz w:val="28"/>
          <w:szCs w:val="28"/>
        </w:rPr>
        <w:t>7</w:t>
      </w:r>
    </w:p>
    <w:p w:rsidR="005D2A77" w:rsidRPr="007C31B5" w:rsidRDefault="005D2A77" w:rsidP="00A65A4E">
      <w:pPr>
        <w:rPr>
          <w:rFonts w:ascii="Times New Roman" w:hAnsi="Times New Roman"/>
          <w:sz w:val="28"/>
          <w:szCs w:val="28"/>
        </w:rPr>
      </w:pPr>
      <w:r>
        <w:rPr>
          <w:rFonts w:ascii="Times New Roman" w:hAnsi="Times New Roman"/>
          <w:sz w:val="28"/>
          <w:szCs w:val="28"/>
        </w:rPr>
        <w:t xml:space="preserve">    В «Разговоре…» Хакс совершенно сознательно выбирает 10 октября 1780 года в качестве даты, когда разыгрывается кульминационная сцена его монодрамы. Этот выбор доказывает, что Хакс отлично знал все любовные письма Гете, а их более чем 1600. Пожалуй, ни в одном из них Гете не описывает такого глубокого потрясения: «</w:t>
      </w:r>
      <w:r>
        <w:rPr>
          <w:rFonts w:ascii="Times New Roman" w:hAnsi="Times New Roman"/>
          <w:i/>
          <w:sz w:val="28"/>
          <w:szCs w:val="28"/>
        </w:rPr>
        <w:t>Несчастья так и сыплются на меня</w:t>
      </w:r>
      <w:r w:rsidRPr="0084405D">
        <w:rPr>
          <w:rFonts w:ascii="Times New Roman" w:hAnsi="Times New Roman"/>
          <w:i/>
          <w:sz w:val="28"/>
          <w:szCs w:val="28"/>
        </w:rPr>
        <w:t>!</w:t>
      </w:r>
      <w:r>
        <w:rPr>
          <w:rFonts w:ascii="Times New Roman" w:hAnsi="Times New Roman"/>
          <w:sz w:val="28"/>
          <w:szCs w:val="28"/>
        </w:rPr>
        <w:t xml:space="preserve"> – пишет он своей возлюбленной. </w:t>
      </w:r>
      <w:r>
        <w:rPr>
          <w:rFonts w:ascii="Times New Roman" w:hAnsi="Times New Roman"/>
          <w:i/>
          <w:sz w:val="28"/>
          <w:szCs w:val="28"/>
        </w:rPr>
        <w:t xml:space="preserve">– </w:t>
      </w:r>
      <w:r w:rsidRPr="0084405D">
        <w:rPr>
          <w:rFonts w:ascii="Times New Roman" w:hAnsi="Times New Roman"/>
          <w:i/>
          <w:sz w:val="28"/>
          <w:szCs w:val="28"/>
        </w:rPr>
        <w:t xml:space="preserve">Я не успокоюсь, пока </w:t>
      </w:r>
      <w:r>
        <w:rPr>
          <w:rFonts w:ascii="Times New Roman" w:hAnsi="Times New Roman"/>
          <w:i/>
          <w:sz w:val="28"/>
          <w:szCs w:val="28"/>
        </w:rPr>
        <w:t>они</w:t>
      </w:r>
      <w:r w:rsidRPr="0084405D">
        <w:rPr>
          <w:rFonts w:ascii="Times New Roman" w:hAnsi="Times New Roman"/>
          <w:i/>
          <w:sz w:val="28"/>
          <w:szCs w:val="28"/>
        </w:rPr>
        <w:t xml:space="preserve"> не предъявят мне словесный счет за то, что произошло. Имейте ко мне сострадание. Все объяснялось состоянием моей души, где бесновались невидимые духи. Но зрителю … </w:t>
      </w:r>
      <w:r>
        <w:rPr>
          <w:rFonts w:ascii="Times New Roman" w:hAnsi="Times New Roman"/>
          <w:i/>
          <w:sz w:val="28"/>
          <w:szCs w:val="28"/>
        </w:rPr>
        <w:t>мой</w:t>
      </w:r>
      <w:r w:rsidRPr="0084405D">
        <w:rPr>
          <w:rFonts w:ascii="Times New Roman" w:hAnsi="Times New Roman"/>
          <w:i/>
          <w:sz w:val="28"/>
          <w:szCs w:val="28"/>
        </w:rPr>
        <w:t xml:space="preserve"> пандемониум показался лишь бесконечным  пустым склепом</w:t>
      </w:r>
      <w:r>
        <w:rPr>
          <w:rFonts w:ascii="Times New Roman" w:hAnsi="Times New Roman"/>
          <w:sz w:val="28"/>
          <w:szCs w:val="28"/>
        </w:rPr>
        <w:t>». Имея в виду столь мощный эмоциональный взрыв, Хакс переносит на это время предполагаемую попытку любовного сближения</w:t>
      </w:r>
      <w:r w:rsidRPr="00B754EA">
        <w:rPr>
          <w:rFonts w:ascii="Times New Roman" w:hAnsi="Times New Roman"/>
          <w:sz w:val="28"/>
          <w:szCs w:val="28"/>
        </w:rPr>
        <w:t xml:space="preserve"> </w:t>
      </w:r>
      <w:r>
        <w:rPr>
          <w:rFonts w:ascii="Times New Roman" w:hAnsi="Times New Roman"/>
          <w:sz w:val="28"/>
          <w:szCs w:val="28"/>
        </w:rPr>
        <w:t>между Гете и Шарлоттой фон Штейн, которая обнаружила якобы импотенцию Гете.</w:t>
      </w:r>
    </w:p>
    <w:p w:rsidR="005D2A77" w:rsidRDefault="005D2A77" w:rsidP="00A65A4E">
      <w:pPr>
        <w:rPr>
          <w:rFonts w:ascii="Times New Roman" w:hAnsi="Times New Roman"/>
          <w:sz w:val="28"/>
          <w:szCs w:val="28"/>
        </w:rPr>
      </w:pPr>
      <w:r>
        <w:rPr>
          <w:rFonts w:ascii="Times New Roman" w:hAnsi="Times New Roman"/>
          <w:sz w:val="28"/>
          <w:szCs w:val="28"/>
        </w:rPr>
        <w:t xml:space="preserve">   Однако, 13 октября 1780 года Гете называет причину, которая привела его к потере душевного равновесия. Он пишет своей возлюбленной: «</w:t>
      </w:r>
      <w:r w:rsidRPr="009D614E">
        <w:rPr>
          <w:rFonts w:ascii="Times New Roman" w:hAnsi="Times New Roman"/>
          <w:i/>
          <w:sz w:val="28"/>
          <w:szCs w:val="28"/>
        </w:rPr>
        <w:t>Я ревнив и веду себя глупо, как маленький мальчик, стоит Вам дружески взглянуть на кого-то другого</w:t>
      </w:r>
      <w:r>
        <w:rPr>
          <w:rFonts w:ascii="Times New Roman" w:hAnsi="Times New Roman"/>
          <w:sz w:val="28"/>
          <w:szCs w:val="28"/>
        </w:rPr>
        <w:t>». Пока госпожа фон Штейн находилась в своем поместье Кохберг, где Гете мог навестить ее в любое время, Анна Амалия уехала на месяц в Маннгейм осматривать знаменитый зал редкостей, где были выставлены слепки известных скульптур. Ее сопровождал известный художник, скульптор и теоретик искусства (к тому же весьма привлекательный мужчина) Адам Фридрих Эзер. В период учебы в Лейпциге Гете брал у него уроки рисования.</w:t>
      </w:r>
      <w:r>
        <w:rPr>
          <w:rStyle w:val="EndnoteReference"/>
          <w:rFonts w:ascii="Times New Roman" w:hAnsi="Times New Roman"/>
          <w:sz w:val="28"/>
          <w:szCs w:val="28"/>
        </w:rPr>
        <w:endnoteReference w:id="41"/>
      </w:r>
    </w:p>
    <w:p w:rsidR="005D2A77" w:rsidRDefault="005D2A77" w:rsidP="00A65A4E">
      <w:pPr>
        <w:rPr>
          <w:rFonts w:ascii="Times New Roman" w:hAnsi="Times New Roman"/>
          <w:sz w:val="28"/>
          <w:szCs w:val="28"/>
        </w:rPr>
      </w:pPr>
    </w:p>
    <w:p w:rsidR="005D2A77" w:rsidRDefault="005D2A77" w:rsidP="00083ADD">
      <w:pPr>
        <w:jc w:val="center"/>
        <w:rPr>
          <w:rFonts w:ascii="Times New Roman" w:hAnsi="Times New Roman"/>
          <w:sz w:val="28"/>
          <w:szCs w:val="28"/>
        </w:rPr>
      </w:pPr>
      <w:r>
        <w:rPr>
          <w:rFonts w:ascii="Times New Roman" w:hAnsi="Times New Roman"/>
          <w:sz w:val="28"/>
          <w:szCs w:val="28"/>
        </w:rPr>
        <w:t>8</w:t>
      </w:r>
    </w:p>
    <w:p w:rsidR="005D2A77" w:rsidRDefault="005D2A77" w:rsidP="00083ADD">
      <w:pPr>
        <w:rPr>
          <w:rFonts w:ascii="Times New Roman" w:hAnsi="Times New Roman"/>
          <w:sz w:val="28"/>
          <w:szCs w:val="28"/>
        </w:rPr>
      </w:pPr>
      <w:r>
        <w:rPr>
          <w:rFonts w:ascii="Times New Roman" w:hAnsi="Times New Roman"/>
          <w:sz w:val="28"/>
          <w:szCs w:val="28"/>
        </w:rPr>
        <w:t xml:space="preserve">    По мнению Хакса, Гете не «</w:t>
      </w:r>
      <w:r w:rsidRPr="009D614E">
        <w:rPr>
          <w:rFonts w:ascii="Times New Roman" w:hAnsi="Times New Roman"/>
          <w:i/>
          <w:sz w:val="28"/>
          <w:szCs w:val="28"/>
        </w:rPr>
        <w:t>ошибался ни в одном важном вопросе</w:t>
      </w:r>
      <w:r>
        <w:rPr>
          <w:rFonts w:ascii="Times New Roman" w:hAnsi="Times New Roman"/>
          <w:sz w:val="28"/>
          <w:szCs w:val="28"/>
        </w:rPr>
        <w:t>»: «</w:t>
      </w:r>
      <w:r>
        <w:rPr>
          <w:rFonts w:ascii="Times New Roman" w:hAnsi="Times New Roman"/>
          <w:i/>
          <w:sz w:val="28"/>
          <w:szCs w:val="28"/>
        </w:rPr>
        <w:t>Постичь мир</w:t>
      </w:r>
      <w:r w:rsidRPr="009D614E">
        <w:rPr>
          <w:rFonts w:ascii="Times New Roman" w:hAnsi="Times New Roman"/>
          <w:i/>
          <w:sz w:val="28"/>
          <w:szCs w:val="28"/>
        </w:rPr>
        <w:t xml:space="preserve"> </w:t>
      </w:r>
      <w:r>
        <w:rPr>
          <w:rFonts w:ascii="Times New Roman" w:hAnsi="Times New Roman"/>
          <w:i/>
          <w:sz w:val="28"/>
          <w:szCs w:val="28"/>
        </w:rPr>
        <w:t xml:space="preserve">эстетически </w:t>
      </w:r>
      <w:r w:rsidRPr="009D614E">
        <w:rPr>
          <w:rFonts w:ascii="Times New Roman" w:hAnsi="Times New Roman"/>
          <w:i/>
          <w:sz w:val="28"/>
          <w:szCs w:val="28"/>
        </w:rPr>
        <w:t xml:space="preserve">всеобъемлющим и безупречным образом, не </w:t>
      </w:r>
      <w:r>
        <w:rPr>
          <w:rFonts w:ascii="Times New Roman" w:hAnsi="Times New Roman"/>
          <w:i/>
          <w:sz w:val="28"/>
          <w:szCs w:val="28"/>
        </w:rPr>
        <w:t>постигнув</w:t>
      </w:r>
      <w:r w:rsidRPr="009D614E">
        <w:rPr>
          <w:rFonts w:ascii="Times New Roman" w:hAnsi="Times New Roman"/>
          <w:i/>
          <w:sz w:val="28"/>
          <w:szCs w:val="28"/>
        </w:rPr>
        <w:t xml:space="preserve"> его сути</w:t>
      </w:r>
      <w:r>
        <w:rPr>
          <w:rFonts w:ascii="Times New Roman" w:hAnsi="Times New Roman"/>
          <w:i/>
          <w:sz w:val="28"/>
          <w:szCs w:val="28"/>
        </w:rPr>
        <w:t>? Не получится</w:t>
      </w:r>
      <w:r>
        <w:rPr>
          <w:rFonts w:ascii="Times New Roman" w:hAnsi="Times New Roman"/>
          <w:sz w:val="28"/>
          <w:szCs w:val="28"/>
        </w:rPr>
        <w:t>».</w:t>
      </w:r>
      <w:r>
        <w:rPr>
          <w:rStyle w:val="EndnoteReference"/>
          <w:rFonts w:ascii="Times New Roman" w:hAnsi="Times New Roman"/>
          <w:sz w:val="28"/>
          <w:szCs w:val="28"/>
        </w:rPr>
        <w:endnoteReference w:id="42"/>
      </w:r>
      <w:r>
        <w:rPr>
          <w:rFonts w:ascii="Times New Roman" w:hAnsi="Times New Roman"/>
          <w:sz w:val="28"/>
          <w:szCs w:val="28"/>
        </w:rPr>
        <w:t xml:space="preserve"> И все же традиционный взгляд склоняет его к выводу, что Шарлотта фон Штейн стала жертвой «</w:t>
      </w:r>
      <w:r w:rsidRPr="00B27891">
        <w:rPr>
          <w:rFonts w:ascii="Times New Roman" w:hAnsi="Times New Roman"/>
          <w:i/>
          <w:sz w:val="28"/>
          <w:szCs w:val="28"/>
        </w:rPr>
        <w:t>какого-то буйного спекулянта, питающегося жизненным соком других людей</w:t>
      </w:r>
      <w:r>
        <w:rPr>
          <w:rFonts w:ascii="Times New Roman" w:hAnsi="Times New Roman"/>
          <w:sz w:val="28"/>
          <w:szCs w:val="28"/>
        </w:rPr>
        <w:t>».</w:t>
      </w:r>
      <w:r>
        <w:rPr>
          <w:rStyle w:val="EndnoteReference"/>
          <w:rFonts w:ascii="Times New Roman" w:hAnsi="Times New Roman"/>
          <w:sz w:val="28"/>
          <w:szCs w:val="28"/>
        </w:rPr>
        <w:endnoteReference w:id="43"/>
      </w:r>
      <w:r>
        <w:rPr>
          <w:rFonts w:ascii="Times New Roman" w:hAnsi="Times New Roman"/>
          <w:sz w:val="28"/>
          <w:szCs w:val="28"/>
        </w:rPr>
        <w:t xml:space="preserve">  В пьесе «Разговор…» Шарлотта признается: «</w:t>
      </w:r>
      <w:r w:rsidRPr="00B27891">
        <w:rPr>
          <w:rFonts w:ascii="Times New Roman" w:hAnsi="Times New Roman"/>
          <w:i/>
          <w:sz w:val="28"/>
          <w:szCs w:val="28"/>
        </w:rPr>
        <w:t>Он любил страдать, потому что не умел страдать, так же как он любил любить, потому что любить он был не в состоянии. Я убеждена, что в тот момент, когда он перестал бы получать от этого поэтические проценты, он отложил бы в сторону все свои несчастья, как мокрый плащ</w:t>
      </w:r>
      <w:r>
        <w:rPr>
          <w:rFonts w:ascii="Times New Roman" w:hAnsi="Times New Roman"/>
          <w:sz w:val="28"/>
          <w:szCs w:val="28"/>
        </w:rPr>
        <w:t>».</w:t>
      </w:r>
      <w:r>
        <w:rPr>
          <w:rStyle w:val="EndnoteReference"/>
          <w:rFonts w:ascii="Times New Roman" w:hAnsi="Times New Roman"/>
          <w:sz w:val="28"/>
          <w:szCs w:val="28"/>
        </w:rPr>
        <w:endnoteReference w:id="44"/>
      </w:r>
      <w:r>
        <w:rPr>
          <w:rFonts w:ascii="Times New Roman" w:hAnsi="Times New Roman"/>
          <w:sz w:val="28"/>
          <w:szCs w:val="28"/>
        </w:rPr>
        <w:t xml:space="preserve"> Поэтому многим любовная лирика Гете кажется холодной, вымученной поэзией.  «</w:t>
      </w:r>
      <w:r w:rsidRPr="00DF1528">
        <w:rPr>
          <w:rFonts w:ascii="Times New Roman" w:hAnsi="Times New Roman"/>
          <w:i/>
          <w:sz w:val="28"/>
          <w:szCs w:val="28"/>
        </w:rPr>
        <w:t>Женщинам,</w:t>
      </w:r>
      <w:r>
        <w:rPr>
          <w:rFonts w:ascii="Times New Roman" w:hAnsi="Times New Roman"/>
          <w:sz w:val="28"/>
          <w:szCs w:val="28"/>
        </w:rPr>
        <w:t xml:space="preserve"> </w:t>
      </w:r>
      <w:r w:rsidRPr="00B27891">
        <w:rPr>
          <w:rFonts w:ascii="Times New Roman" w:hAnsi="Times New Roman"/>
          <w:i/>
          <w:sz w:val="28"/>
          <w:szCs w:val="28"/>
        </w:rPr>
        <w:t>как по команде отводит</w:t>
      </w:r>
      <w:r>
        <w:rPr>
          <w:rFonts w:ascii="Times New Roman" w:hAnsi="Times New Roman"/>
          <w:i/>
          <w:sz w:val="28"/>
          <w:szCs w:val="28"/>
        </w:rPr>
        <w:t>ся в ней</w:t>
      </w:r>
      <w:r w:rsidRPr="00B27891">
        <w:rPr>
          <w:rFonts w:ascii="Times New Roman" w:hAnsi="Times New Roman"/>
          <w:i/>
          <w:sz w:val="28"/>
          <w:szCs w:val="28"/>
        </w:rPr>
        <w:t xml:space="preserve"> давно уже зарезервированное место любовницы</w:t>
      </w:r>
      <w:r>
        <w:rPr>
          <w:rFonts w:ascii="Times New Roman" w:hAnsi="Times New Roman"/>
          <w:sz w:val="28"/>
          <w:szCs w:val="28"/>
        </w:rPr>
        <w:t>».</w:t>
      </w:r>
      <w:r>
        <w:rPr>
          <w:rStyle w:val="EndnoteReference"/>
          <w:rFonts w:ascii="Times New Roman" w:hAnsi="Times New Roman"/>
          <w:sz w:val="28"/>
          <w:szCs w:val="28"/>
        </w:rPr>
        <w:endnoteReference w:id="45"/>
      </w:r>
    </w:p>
    <w:p w:rsidR="005D2A77" w:rsidRPr="00A65A4E" w:rsidRDefault="005D2A77" w:rsidP="00083ADD">
      <w:pPr>
        <w:rPr>
          <w:rFonts w:ascii="Times New Roman" w:hAnsi="Times New Roman"/>
          <w:sz w:val="28"/>
          <w:szCs w:val="28"/>
        </w:rPr>
      </w:pPr>
      <w:r>
        <w:rPr>
          <w:rFonts w:ascii="Times New Roman" w:hAnsi="Times New Roman"/>
          <w:sz w:val="28"/>
          <w:szCs w:val="28"/>
        </w:rPr>
        <w:t xml:space="preserve">    Неужели Гете просто сочинял свои любовные стихи и письма? «</w:t>
      </w:r>
      <w:r w:rsidRPr="00B27891">
        <w:rPr>
          <w:rFonts w:ascii="Times New Roman" w:hAnsi="Times New Roman"/>
          <w:i/>
          <w:sz w:val="28"/>
          <w:szCs w:val="28"/>
        </w:rPr>
        <w:t>Чем пламеннее и убедительнее звучат его слова, тем более вероятно, что они придуманы</w:t>
      </w:r>
      <w:r>
        <w:rPr>
          <w:rFonts w:ascii="Times New Roman" w:hAnsi="Times New Roman"/>
          <w:sz w:val="28"/>
          <w:szCs w:val="28"/>
        </w:rPr>
        <w:t>», – пишет его самый, пожалуй,  успешный биограф, имея в виду письма к госпоже фон Штейн.</w:t>
      </w:r>
      <w:r>
        <w:rPr>
          <w:rStyle w:val="EndnoteReference"/>
          <w:rFonts w:ascii="Times New Roman" w:hAnsi="Times New Roman"/>
          <w:sz w:val="28"/>
          <w:szCs w:val="28"/>
        </w:rPr>
        <w:endnoteReference w:id="46"/>
      </w:r>
      <w:r>
        <w:rPr>
          <w:rFonts w:ascii="Times New Roman" w:hAnsi="Times New Roman"/>
          <w:sz w:val="28"/>
          <w:szCs w:val="28"/>
        </w:rPr>
        <w:t xml:space="preserve"> Между тем Гете понимает себя, прежде всего, как поэта любви. В «Римской элегии </w:t>
      </w:r>
      <w:r>
        <w:rPr>
          <w:rFonts w:ascii="Times New Roman" w:hAnsi="Times New Roman"/>
          <w:sz w:val="28"/>
          <w:szCs w:val="28"/>
          <w:lang w:val="en-US"/>
        </w:rPr>
        <w:t>XIII</w:t>
      </w:r>
      <w:r>
        <w:rPr>
          <w:rFonts w:ascii="Times New Roman" w:hAnsi="Times New Roman"/>
          <w:sz w:val="28"/>
          <w:szCs w:val="28"/>
        </w:rPr>
        <w:t xml:space="preserve">» бог любви Амур говорит ему: «… </w:t>
      </w:r>
      <w:r w:rsidRPr="00B27891">
        <w:rPr>
          <w:rFonts w:ascii="Times New Roman" w:hAnsi="Times New Roman"/>
          <w:i/>
          <w:sz w:val="28"/>
          <w:szCs w:val="28"/>
        </w:rPr>
        <w:t>прими благодарность за то, что и жизнь и стихи посвятил мне</w:t>
      </w:r>
      <w:r>
        <w:rPr>
          <w:rFonts w:ascii="Times New Roman" w:hAnsi="Times New Roman"/>
          <w:sz w:val="28"/>
          <w:szCs w:val="28"/>
        </w:rPr>
        <w:t>». А дальше этот бог любви добавляет: «</w:t>
      </w:r>
      <w:r w:rsidRPr="00B27891">
        <w:rPr>
          <w:rFonts w:ascii="Times New Roman" w:hAnsi="Times New Roman"/>
          <w:i/>
          <w:sz w:val="28"/>
          <w:szCs w:val="28"/>
        </w:rPr>
        <w:t>Где, как не у меня, берешь материал ты для песен? И обучает тебя высокому стилю  любовь</w:t>
      </w:r>
      <w:r>
        <w:rPr>
          <w:rFonts w:ascii="Times New Roman" w:hAnsi="Times New Roman"/>
          <w:sz w:val="28"/>
          <w:szCs w:val="28"/>
        </w:rPr>
        <w:t>». Гете снова и снова говорит о биографическом характере своих сочинений. «</w:t>
      </w:r>
      <w:r w:rsidRPr="00B27891">
        <w:rPr>
          <w:rFonts w:ascii="Times New Roman" w:hAnsi="Times New Roman"/>
          <w:i/>
          <w:sz w:val="28"/>
          <w:szCs w:val="28"/>
        </w:rPr>
        <w:t>Все, что обо мне известно – всего лишь фрагменты великого исповедания</w:t>
      </w:r>
      <w:r>
        <w:rPr>
          <w:rFonts w:ascii="Times New Roman" w:hAnsi="Times New Roman"/>
          <w:sz w:val="28"/>
          <w:szCs w:val="28"/>
        </w:rPr>
        <w:t>» («Поэзия и правда», книга 7). Но этим многочисленным уверениям никто не верил. При этом Гете не оставляет ни малейшего сомнения, что без правды для него нет поэзии. В стихотворении «Посвящение» (1784),  которым, по желанию Гете, открывалось собрание его сочинений, говорится: «</w:t>
      </w:r>
      <w:r w:rsidRPr="001B1108">
        <w:rPr>
          <w:rFonts w:ascii="Times New Roman" w:hAnsi="Times New Roman"/>
          <w:i/>
          <w:sz w:val="28"/>
          <w:szCs w:val="28"/>
        </w:rPr>
        <w:t>Утренняя свежесть, полдневная жара… Истиною соткана поэзии чадра</w:t>
      </w:r>
      <w:r w:rsidRPr="001B1108">
        <w:rPr>
          <w:rFonts w:ascii="Times New Roman" w:hAnsi="Times New Roman"/>
          <w:sz w:val="28"/>
          <w:szCs w:val="28"/>
        </w:rPr>
        <w:t>».</w:t>
      </w:r>
      <w:r>
        <w:rPr>
          <w:rFonts w:ascii="Times New Roman" w:hAnsi="Times New Roman"/>
          <w:sz w:val="28"/>
          <w:szCs w:val="28"/>
        </w:rPr>
        <w:t xml:space="preserve"> «</w:t>
      </w:r>
      <w:r w:rsidRPr="001B1108">
        <w:rPr>
          <w:rFonts w:ascii="Times New Roman" w:hAnsi="Times New Roman"/>
          <w:i/>
          <w:sz w:val="28"/>
          <w:szCs w:val="28"/>
        </w:rPr>
        <w:t>Правда – это тело,</w:t>
      </w:r>
      <w:r>
        <w:rPr>
          <w:rFonts w:ascii="Times New Roman" w:hAnsi="Times New Roman"/>
          <w:sz w:val="28"/>
          <w:szCs w:val="28"/>
        </w:rPr>
        <w:t xml:space="preserve"> -- записывает со слов Гете его ближайший сотрудник Фридрих Вильгельм Ример, -- </w:t>
      </w:r>
      <w:r w:rsidRPr="001B1108">
        <w:rPr>
          <w:rFonts w:ascii="Times New Roman" w:hAnsi="Times New Roman"/>
          <w:i/>
          <w:sz w:val="28"/>
          <w:szCs w:val="28"/>
        </w:rPr>
        <w:t>а поэзия всего лишь платье, рама, в которую помещена истинная картина</w:t>
      </w:r>
      <w:r>
        <w:rPr>
          <w:rFonts w:ascii="Times New Roman" w:hAnsi="Times New Roman"/>
          <w:sz w:val="28"/>
          <w:szCs w:val="28"/>
        </w:rPr>
        <w:t>».</w:t>
      </w:r>
      <w:r>
        <w:rPr>
          <w:rStyle w:val="EndnoteReference"/>
          <w:rFonts w:ascii="Times New Roman" w:hAnsi="Times New Roman"/>
          <w:sz w:val="28"/>
          <w:szCs w:val="28"/>
        </w:rPr>
        <w:endnoteReference w:id="47"/>
      </w:r>
    </w:p>
    <w:p w:rsidR="005D2A77" w:rsidRDefault="005D2A77">
      <w:pPr>
        <w:rPr>
          <w:rFonts w:ascii="Times New Roman" w:hAnsi="Times New Roman"/>
          <w:sz w:val="28"/>
          <w:szCs w:val="28"/>
        </w:rPr>
      </w:pPr>
      <w:r>
        <w:rPr>
          <w:rFonts w:ascii="Times New Roman" w:hAnsi="Times New Roman"/>
          <w:sz w:val="28"/>
          <w:szCs w:val="28"/>
        </w:rPr>
        <w:t xml:space="preserve">    Во второй части «Муз», одноактной пьесе  «Шарлотта Штиглиц» (1979), Хакс показывает, что бывает с женщинами, в ком видят всего лишь эмоциональное сырье, проекционную поверхность для поэтического труда. Пьеса с большим правом могла бы называться «Гете и госпожа фон Штейн: финал».</w:t>
      </w:r>
      <w:r>
        <w:rPr>
          <w:rStyle w:val="EndnoteReference"/>
          <w:rFonts w:ascii="Times New Roman" w:hAnsi="Times New Roman"/>
          <w:sz w:val="28"/>
          <w:szCs w:val="28"/>
        </w:rPr>
        <w:endnoteReference w:id="48"/>
      </w:r>
      <w:r>
        <w:rPr>
          <w:rFonts w:ascii="Times New Roman" w:hAnsi="Times New Roman"/>
          <w:sz w:val="28"/>
          <w:szCs w:val="28"/>
        </w:rPr>
        <w:t xml:space="preserve"> Шарлотта Штиглиц мечтает сотворить из своего мужа, Генриха Штиглица, «</w:t>
      </w:r>
      <w:r w:rsidRPr="001B1108">
        <w:rPr>
          <w:rFonts w:ascii="Times New Roman" w:hAnsi="Times New Roman"/>
          <w:i/>
          <w:sz w:val="28"/>
          <w:szCs w:val="28"/>
        </w:rPr>
        <w:t>великого, великолепного</w:t>
      </w:r>
      <w:r>
        <w:rPr>
          <w:rFonts w:ascii="Times New Roman" w:hAnsi="Times New Roman"/>
          <w:sz w:val="28"/>
          <w:szCs w:val="28"/>
        </w:rPr>
        <w:t xml:space="preserve"> </w:t>
      </w:r>
      <w:r w:rsidRPr="001B1108">
        <w:rPr>
          <w:rFonts w:ascii="Times New Roman" w:hAnsi="Times New Roman"/>
          <w:i/>
          <w:sz w:val="28"/>
          <w:szCs w:val="28"/>
        </w:rPr>
        <w:t>поэта</w:t>
      </w:r>
      <w:r>
        <w:rPr>
          <w:rFonts w:ascii="Times New Roman" w:hAnsi="Times New Roman"/>
          <w:sz w:val="28"/>
          <w:szCs w:val="28"/>
        </w:rPr>
        <w:t>».</w:t>
      </w:r>
      <w:r>
        <w:rPr>
          <w:rStyle w:val="EndnoteReference"/>
          <w:rFonts w:ascii="Times New Roman" w:hAnsi="Times New Roman"/>
          <w:sz w:val="28"/>
          <w:szCs w:val="28"/>
        </w:rPr>
        <w:endnoteReference w:id="49"/>
      </w:r>
      <w:r>
        <w:rPr>
          <w:rFonts w:ascii="Times New Roman" w:hAnsi="Times New Roman"/>
          <w:sz w:val="28"/>
          <w:szCs w:val="28"/>
        </w:rPr>
        <w:t xml:space="preserve"> На это она годами тратит душевную энергию. Но все напрасно – супруг остается убогим и незначительным. Шарлотта приходит к мысли, что исполнит свое призвание музы, если совершит нечто небывалое. Генрих должен испытать глубочайшее потрясение, и тогда из него польется великая поэзия. Он достигнет высот Гете, может быть, даже превзойдет его: «</w:t>
      </w:r>
      <w:r w:rsidRPr="001B1108">
        <w:rPr>
          <w:rFonts w:ascii="Times New Roman" w:hAnsi="Times New Roman"/>
          <w:i/>
          <w:sz w:val="28"/>
          <w:szCs w:val="28"/>
        </w:rPr>
        <w:t>И все же, мне кажется, Гете настолько умел мыслить, что сомневаешься в достоверности его чувства</w:t>
      </w:r>
      <w:r>
        <w:rPr>
          <w:rFonts w:ascii="Times New Roman" w:hAnsi="Times New Roman"/>
          <w:sz w:val="28"/>
          <w:szCs w:val="28"/>
        </w:rPr>
        <w:t>». Принцесса Леонора в «Тассо» Гете не сумела для любимого поэта «</w:t>
      </w:r>
      <w:r w:rsidRPr="00A75BA5">
        <w:rPr>
          <w:rFonts w:ascii="Times New Roman" w:hAnsi="Times New Roman"/>
          <w:i/>
          <w:sz w:val="28"/>
          <w:szCs w:val="28"/>
        </w:rPr>
        <w:t>целительное зелье отыскать, что от безумия его избавит и принесет покой его душе</w:t>
      </w:r>
      <w:r>
        <w:rPr>
          <w:rFonts w:ascii="Times New Roman" w:hAnsi="Times New Roman"/>
          <w:sz w:val="28"/>
          <w:szCs w:val="28"/>
        </w:rPr>
        <w:t>», поэтому любовники должны были расстаться. Шарлотта Штиглиц, напротив, находит «</w:t>
      </w:r>
      <w:r w:rsidRPr="00A75BA5">
        <w:rPr>
          <w:rFonts w:ascii="Times New Roman" w:hAnsi="Times New Roman"/>
          <w:i/>
          <w:sz w:val="28"/>
          <w:szCs w:val="28"/>
        </w:rPr>
        <w:t>тайное средство</w:t>
      </w:r>
      <w:r>
        <w:rPr>
          <w:rFonts w:ascii="Times New Roman" w:hAnsi="Times New Roman"/>
          <w:sz w:val="28"/>
          <w:szCs w:val="28"/>
        </w:rPr>
        <w:t>» для исцеления супруга, так как знающие люди утверждают, что «</w:t>
      </w:r>
      <w:r w:rsidRPr="00A75BA5">
        <w:rPr>
          <w:rFonts w:ascii="Times New Roman" w:hAnsi="Times New Roman"/>
          <w:i/>
          <w:sz w:val="28"/>
          <w:szCs w:val="28"/>
        </w:rPr>
        <w:t>невыносимая, ужасная боль может восстановить расшатанные нервы, мучительное потрясение</w:t>
      </w:r>
      <w:r>
        <w:rPr>
          <w:rFonts w:ascii="Times New Roman" w:hAnsi="Times New Roman"/>
          <w:sz w:val="28"/>
          <w:szCs w:val="28"/>
        </w:rPr>
        <w:t xml:space="preserve"> </w:t>
      </w:r>
      <w:r w:rsidRPr="00A75BA5">
        <w:rPr>
          <w:rFonts w:ascii="Times New Roman" w:hAnsi="Times New Roman"/>
          <w:i/>
          <w:sz w:val="28"/>
          <w:szCs w:val="28"/>
        </w:rPr>
        <w:t>заново откроет глубины, скрытые болезнью</w:t>
      </w:r>
      <w:r>
        <w:rPr>
          <w:rFonts w:ascii="Times New Roman" w:hAnsi="Times New Roman"/>
          <w:sz w:val="28"/>
          <w:szCs w:val="28"/>
        </w:rPr>
        <w:t>». Шарлотта кончает с собой, вонзив себе в грудь кинжал. Генрих с благодарностью принимает жертву. Его не интересует жена, истекающая кровью в соседней комнате. Он немедленно принимается за работу: «</w:t>
      </w:r>
      <w:r w:rsidRPr="00A75BA5">
        <w:rPr>
          <w:rFonts w:ascii="Times New Roman" w:hAnsi="Times New Roman"/>
          <w:i/>
          <w:sz w:val="28"/>
          <w:szCs w:val="28"/>
        </w:rPr>
        <w:t>Как же я неистощим! Вдохновение бьет фонтаном. Лоттхен, оно не иссякает!</w:t>
      </w:r>
      <w:r>
        <w:rPr>
          <w:rFonts w:ascii="Times New Roman" w:hAnsi="Times New Roman"/>
          <w:sz w:val="28"/>
          <w:szCs w:val="28"/>
        </w:rPr>
        <w:t>»</w:t>
      </w:r>
    </w:p>
    <w:p w:rsidR="005D2A77" w:rsidRDefault="005D2A77">
      <w:pPr>
        <w:rPr>
          <w:rFonts w:ascii="Times New Roman" w:hAnsi="Times New Roman"/>
          <w:sz w:val="28"/>
          <w:szCs w:val="28"/>
        </w:rPr>
      </w:pPr>
      <w:r>
        <w:rPr>
          <w:rFonts w:ascii="Times New Roman" w:hAnsi="Times New Roman"/>
          <w:sz w:val="28"/>
          <w:szCs w:val="28"/>
        </w:rPr>
        <w:t xml:space="preserve">    Несколько поколений художников считали Гете «</w:t>
      </w:r>
      <w:r w:rsidRPr="00A75BA5">
        <w:rPr>
          <w:rFonts w:ascii="Times New Roman" w:hAnsi="Times New Roman"/>
          <w:i/>
          <w:sz w:val="28"/>
          <w:szCs w:val="28"/>
        </w:rPr>
        <w:t>гением гениев</w:t>
      </w:r>
      <w:r>
        <w:rPr>
          <w:rFonts w:ascii="Times New Roman" w:hAnsi="Times New Roman"/>
          <w:sz w:val="28"/>
          <w:szCs w:val="28"/>
        </w:rPr>
        <w:t>» (Карл Людвиг фон Кнебель).</w:t>
      </w:r>
      <w:r>
        <w:rPr>
          <w:rStyle w:val="EndnoteReference"/>
          <w:rFonts w:ascii="Times New Roman" w:hAnsi="Times New Roman"/>
          <w:sz w:val="28"/>
          <w:szCs w:val="28"/>
        </w:rPr>
        <w:endnoteReference w:id="50"/>
      </w:r>
      <w:r>
        <w:rPr>
          <w:rFonts w:ascii="Times New Roman" w:hAnsi="Times New Roman"/>
          <w:sz w:val="28"/>
          <w:szCs w:val="28"/>
        </w:rPr>
        <w:t xml:space="preserve"> Он служил им тайным образцом для подражания.</w:t>
      </w:r>
      <w:r w:rsidRPr="00030656">
        <w:rPr>
          <w:rFonts w:ascii="Times New Roman" w:hAnsi="Times New Roman"/>
          <w:sz w:val="28"/>
          <w:szCs w:val="28"/>
        </w:rPr>
        <w:t xml:space="preserve"> </w:t>
      </w:r>
      <w:r>
        <w:rPr>
          <w:rFonts w:ascii="Times New Roman" w:hAnsi="Times New Roman"/>
          <w:sz w:val="28"/>
          <w:szCs w:val="28"/>
        </w:rPr>
        <w:t>Вообще, биография Гете стала аксиоматическим исходным пунктом размышлений о жизни будущих художников. Но в том, что касается отношения полов, эта функция исказилась, сместилась в абсурдную мнимо-психологическую сферу, обратилась в свою противоположность. То, что для развития искусства должно было стать небесами, стало преддверием ада. По Хаксу выходило, что величайший поэт любви мог создавать высочайшее искусство, никого не любя.</w:t>
      </w:r>
    </w:p>
    <w:p w:rsidR="005D2A77" w:rsidRPr="00561746" w:rsidRDefault="005D2A77">
      <w:pPr>
        <w:rPr>
          <w:rFonts w:ascii="Times New Roman" w:hAnsi="Times New Roman"/>
          <w:sz w:val="28"/>
          <w:szCs w:val="28"/>
        </w:rPr>
      </w:pPr>
      <w:r>
        <w:rPr>
          <w:rFonts w:ascii="Times New Roman" w:hAnsi="Times New Roman"/>
          <w:sz w:val="28"/>
          <w:szCs w:val="28"/>
        </w:rPr>
        <w:t xml:space="preserve">     Согласно новому тезису, за фасадом «Шарлотты фон Штейн» на всех уровнях – интеллектуальном, духовном, душевном, чувственном -</w:t>
      </w:r>
      <w:r w:rsidRPr="000675E0">
        <w:rPr>
          <w:rFonts w:ascii="Times New Roman" w:hAnsi="Times New Roman"/>
          <w:sz w:val="28"/>
          <w:szCs w:val="28"/>
        </w:rPr>
        <w:t>-</w:t>
      </w:r>
      <w:r>
        <w:rPr>
          <w:rFonts w:ascii="Times New Roman" w:hAnsi="Times New Roman"/>
          <w:sz w:val="28"/>
          <w:szCs w:val="28"/>
        </w:rPr>
        <w:t xml:space="preserve"> разыгрывалась одна из самых значительных любовных историй Западной Европы. Опытная правительница Анна Амалия позаботилась о княжеской должности для своего возлюбленного, посвятила его в искусство государственного управления, позволила ему обходить все политические и прочие рифы придворной жизни, постоянно выстраивать и укреплять свое положение при дворе. Анна Амалия сделала все, чтобы превратить юного бесшабашного мятежного поэта в классика. Поэтому не только в «Тассо», но и во многих стихотворениях Гете звучит тема запрещенной любви к высокопоставленной женщине, которой он обязан всем.</w:t>
      </w:r>
    </w:p>
    <w:p w:rsidR="005D2A77" w:rsidRPr="00506892" w:rsidRDefault="005D2A77">
      <w:pPr>
        <w:rPr>
          <w:rFonts w:ascii="Times New Roman" w:hAnsi="Times New Roman"/>
          <w:sz w:val="28"/>
          <w:szCs w:val="28"/>
        </w:rPr>
      </w:pPr>
    </w:p>
    <w:p w:rsidR="005D2A77" w:rsidRPr="00561746" w:rsidRDefault="005D2A77" w:rsidP="00561746">
      <w:pPr>
        <w:jc w:val="center"/>
        <w:rPr>
          <w:rFonts w:ascii="Times New Roman" w:hAnsi="Times New Roman"/>
          <w:sz w:val="28"/>
          <w:szCs w:val="28"/>
        </w:rPr>
      </w:pPr>
      <w:r w:rsidRPr="00561746">
        <w:rPr>
          <w:rFonts w:ascii="Times New Roman" w:hAnsi="Times New Roman"/>
          <w:sz w:val="28"/>
          <w:szCs w:val="28"/>
        </w:rPr>
        <w:t>9</w:t>
      </w:r>
    </w:p>
    <w:p w:rsidR="005D2A77" w:rsidRDefault="005D2A77" w:rsidP="00561746">
      <w:pPr>
        <w:rPr>
          <w:rFonts w:ascii="Times New Roman" w:hAnsi="Times New Roman"/>
          <w:sz w:val="28"/>
          <w:szCs w:val="28"/>
        </w:rPr>
      </w:pPr>
      <w:r w:rsidRPr="000675E0">
        <w:rPr>
          <w:rFonts w:ascii="Times New Roman" w:hAnsi="Times New Roman"/>
          <w:sz w:val="28"/>
          <w:szCs w:val="28"/>
        </w:rPr>
        <w:t xml:space="preserve">   </w:t>
      </w:r>
      <w:r>
        <w:rPr>
          <w:rFonts w:ascii="Times New Roman" w:hAnsi="Times New Roman"/>
          <w:sz w:val="28"/>
          <w:szCs w:val="28"/>
        </w:rPr>
        <w:t>Итак, можно ли еще играть «Разговор…»? Вопрос явно риторический. К счастью в свободном театральном ландшафте никто не может приказать играть или не играть пьесу. Решающей инстанцией является зритель. «Разговор…» производит впечатление, прежде всего потому, что построен на пиетете зрителя к гению немцев.</w:t>
      </w:r>
      <w:r>
        <w:rPr>
          <w:rStyle w:val="EndnoteReference"/>
          <w:rFonts w:ascii="Times New Roman" w:hAnsi="Times New Roman"/>
          <w:sz w:val="28"/>
          <w:szCs w:val="28"/>
        </w:rPr>
        <w:endnoteReference w:id="51"/>
      </w:r>
    </w:p>
    <w:p w:rsidR="005D2A77" w:rsidRDefault="005D2A77">
      <w:pPr>
        <w:rPr>
          <w:rFonts w:ascii="Times New Roman" w:hAnsi="Times New Roman"/>
          <w:sz w:val="28"/>
          <w:szCs w:val="28"/>
        </w:rPr>
      </w:pPr>
      <w:r w:rsidRPr="000675E0">
        <w:rPr>
          <w:rFonts w:ascii="Times New Roman" w:hAnsi="Times New Roman"/>
          <w:sz w:val="28"/>
          <w:szCs w:val="28"/>
        </w:rPr>
        <w:t xml:space="preserve">    </w:t>
      </w:r>
      <w:r>
        <w:rPr>
          <w:rFonts w:ascii="Times New Roman" w:hAnsi="Times New Roman"/>
          <w:sz w:val="28"/>
          <w:szCs w:val="28"/>
        </w:rPr>
        <w:t>Похоже, именно это соображение определило выбор Хакса. Возможно, он предпочел</w:t>
      </w:r>
      <w:r w:rsidRPr="000675E0">
        <w:rPr>
          <w:rFonts w:ascii="Times New Roman" w:hAnsi="Times New Roman"/>
          <w:sz w:val="28"/>
          <w:szCs w:val="28"/>
        </w:rPr>
        <w:t xml:space="preserve"> </w:t>
      </w:r>
      <w:r>
        <w:rPr>
          <w:rFonts w:ascii="Times New Roman" w:hAnsi="Times New Roman"/>
          <w:sz w:val="28"/>
          <w:szCs w:val="28"/>
        </w:rPr>
        <w:t>бы написать о герцогине Луизе. Но Шарлотта фон Штейн давала ему материал для гениальной монодрамы: почва была подготовлена. Каждый, кто, начиная с 1848 года, занимается Гете, оказывается перед фактом странного несоответствия,  уникального в истории духа и культуры: между банальностью госпожи фон Штейн и самыми прекрасными творениями Гете, между убогостью музы и идеальными поэтическими образами.</w:t>
      </w:r>
      <w:r>
        <w:rPr>
          <w:rStyle w:val="EndnoteReference"/>
          <w:rFonts w:ascii="Times New Roman" w:hAnsi="Times New Roman"/>
          <w:sz w:val="28"/>
          <w:szCs w:val="28"/>
        </w:rPr>
        <w:endnoteReference w:id="52"/>
      </w:r>
      <w:r>
        <w:rPr>
          <w:rFonts w:ascii="Times New Roman" w:hAnsi="Times New Roman"/>
          <w:sz w:val="28"/>
          <w:szCs w:val="28"/>
        </w:rPr>
        <w:t xml:space="preserve"> Мнимую любовную связь между Гете и Шарлоттой фон Штейн называют «</w:t>
      </w:r>
      <w:r w:rsidRPr="00DC18A7">
        <w:rPr>
          <w:rFonts w:ascii="Times New Roman" w:hAnsi="Times New Roman"/>
          <w:i/>
          <w:sz w:val="28"/>
          <w:szCs w:val="28"/>
        </w:rPr>
        <w:t>самой таинственной любовной историей</w:t>
      </w:r>
      <w:r>
        <w:rPr>
          <w:rFonts w:ascii="Times New Roman" w:hAnsi="Times New Roman"/>
          <w:i/>
          <w:sz w:val="28"/>
          <w:szCs w:val="28"/>
        </w:rPr>
        <w:t xml:space="preserve"> в мировой  литературе</w:t>
      </w:r>
      <w:r w:rsidRPr="00DC18A7">
        <w:rPr>
          <w:rFonts w:ascii="Times New Roman" w:hAnsi="Times New Roman"/>
          <w:i/>
          <w:sz w:val="28"/>
          <w:szCs w:val="28"/>
        </w:rPr>
        <w:t>, миражом отношений</w:t>
      </w:r>
      <w:r>
        <w:rPr>
          <w:rFonts w:ascii="Times New Roman" w:hAnsi="Times New Roman"/>
          <w:sz w:val="28"/>
          <w:szCs w:val="28"/>
        </w:rPr>
        <w:t>»,</w:t>
      </w:r>
      <w:r>
        <w:rPr>
          <w:rStyle w:val="EndnoteReference"/>
          <w:rFonts w:ascii="Times New Roman" w:hAnsi="Times New Roman"/>
          <w:sz w:val="28"/>
          <w:szCs w:val="28"/>
        </w:rPr>
        <w:endnoteReference w:id="53"/>
      </w:r>
      <w:r>
        <w:rPr>
          <w:rFonts w:ascii="Times New Roman" w:hAnsi="Times New Roman"/>
          <w:sz w:val="28"/>
          <w:szCs w:val="28"/>
        </w:rPr>
        <w:t xml:space="preserve"> «</w:t>
      </w:r>
      <w:r w:rsidRPr="00DC18A7">
        <w:rPr>
          <w:rFonts w:ascii="Times New Roman" w:hAnsi="Times New Roman"/>
          <w:i/>
          <w:sz w:val="28"/>
          <w:szCs w:val="28"/>
        </w:rPr>
        <w:t>наполовину ирреальной, наполовину любовной историей</w:t>
      </w:r>
      <w:r>
        <w:rPr>
          <w:rFonts w:ascii="Times New Roman" w:hAnsi="Times New Roman"/>
          <w:sz w:val="28"/>
          <w:szCs w:val="28"/>
        </w:rPr>
        <w:t>»,</w:t>
      </w:r>
      <w:r>
        <w:rPr>
          <w:rStyle w:val="EndnoteReference"/>
          <w:rFonts w:ascii="Times New Roman" w:hAnsi="Times New Roman"/>
          <w:sz w:val="28"/>
          <w:szCs w:val="28"/>
        </w:rPr>
        <w:endnoteReference w:id="54"/>
      </w:r>
      <w:r>
        <w:rPr>
          <w:rFonts w:ascii="Times New Roman" w:hAnsi="Times New Roman"/>
          <w:sz w:val="28"/>
          <w:szCs w:val="28"/>
        </w:rPr>
        <w:t xml:space="preserve"> «</w:t>
      </w:r>
      <w:r w:rsidRPr="00DC18A7">
        <w:rPr>
          <w:rFonts w:ascii="Times New Roman" w:hAnsi="Times New Roman"/>
          <w:i/>
          <w:sz w:val="28"/>
          <w:szCs w:val="28"/>
        </w:rPr>
        <w:t>одним из самых противоречивых феноменов в истории немецкой литературы</w:t>
      </w:r>
      <w:r>
        <w:rPr>
          <w:rFonts w:ascii="Times New Roman" w:hAnsi="Times New Roman"/>
          <w:sz w:val="28"/>
          <w:szCs w:val="28"/>
        </w:rPr>
        <w:t>».</w:t>
      </w:r>
      <w:r>
        <w:rPr>
          <w:rStyle w:val="EndnoteReference"/>
          <w:rFonts w:ascii="Times New Roman" w:hAnsi="Times New Roman"/>
          <w:sz w:val="28"/>
          <w:szCs w:val="28"/>
        </w:rPr>
        <w:endnoteReference w:id="55"/>
      </w:r>
      <w:r>
        <w:rPr>
          <w:rFonts w:ascii="Times New Roman" w:hAnsi="Times New Roman"/>
          <w:sz w:val="28"/>
          <w:szCs w:val="28"/>
        </w:rPr>
        <w:t xml:space="preserve"> Мнения  знатоков расходятся. Одни пишут, что «</w:t>
      </w:r>
      <w:r w:rsidRPr="00DC18A7">
        <w:rPr>
          <w:rFonts w:ascii="Times New Roman" w:hAnsi="Times New Roman"/>
          <w:i/>
          <w:sz w:val="28"/>
          <w:szCs w:val="28"/>
        </w:rPr>
        <w:t>желание знать правду – неосуществимая мечта</w:t>
      </w:r>
      <w:r>
        <w:rPr>
          <w:rFonts w:ascii="Times New Roman" w:hAnsi="Times New Roman"/>
          <w:sz w:val="28"/>
          <w:szCs w:val="28"/>
        </w:rPr>
        <w:t>»</w:t>
      </w:r>
      <w:r>
        <w:rPr>
          <w:rStyle w:val="EndnoteReference"/>
          <w:rFonts w:ascii="Times New Roman" w:hAnsi="Times New Roman"/>
          <w:sz w:val="28"/>
          <w:szCs w:val="28"/>
        </w:rPr>
        <w:endnoteReference w:id="56"/>
      </w:r>
      <w:r>
        <w:rPr>
          <w:rFonts w:ascii="Times New Roman" w:hAnsi="Times New Roman"/>
          <w:sz w:val="28"/>
          <w:szCs w:val="28"/>
        </w:rPr>
        <w:t>, другие полагают, что «</w:t>
      </w:r>
      <w:r w:rsidRPr="00DC18A7">
        <w:rPr>
          <w:rFonts w:ascii="Times New Roman" w:hAnsi="Times New Roman"/>
          <w:i/>
          <w:sz w:val="28"/>
          <w:szCs w:val="28"/>
        </w:rPr>
        <w:t>если собрать все видимые факты, то госпожа фон Штейн окажется двойным существом</w:t>
      </w:r>
      <w:r>
        <w:rPr>
          <w:rFonts w:ascii="Times New Roman" w:hAnsi="Times New Roman"/>
          <w:sz w:val="28"/>
          <w:szCs w:val="28"/>
        </w:rPr>
        <w:t>».</w:t>
      </w:r>
      <w:r>
        <w:rPr>
          <w:rStyle w:val="EndnoteReference"/>
          <w:rFonts w:ascii="Times New Roman" w:hAnsi="Times New Roman"/>
          <w:sz w:val="28"/>
          <w:szCs w:val="28"/>
        </w:rPr>
        <w:endnoteReference w:id="57"/>
      </w:r>
    </w:p>
    <w:p w:rsidR="005D2A77" w:rsidRDefault="005D2A77">
      <w:pPr>
        <w:rPr>
          <w:rFonts w:ascii="Times New Roman" w:hAnsi="Times New Roman"/>
          <w:sz w:val="28"/>
          <w:szCs w:val="28"/>
        </w:rPr>
      </w:pPr>
      <w:r>
        <w:rPr>
          <w:rFonts w:ascii="Times New Roman" w:hAnsi="Times New Roman"/>
          <w:sz w:val="28"/>
          <w:szCs w:val="28"/>
        </w:rPr>
        <w:t xml:space="preserve">    Хакс начал интенсивно заниматься Гете в начале 70-х годов. В 1955 году он переехал из Мюнхена в восточный Берлин, где его пьесы, посвященные ГДР: «Забота и власть» (1959) и «Мориц Тассов» (1961) подверглись жесткому осуждению со стороны Союза писателей и руководства СЕПГ за «</w:t>
      </w:r>
      <w:r w:rsidRPr="00506AA8">
        <w:rPr>
          <w:rFonts w:ascii="Times New Roman" w:hAnsi="Times New Roman"/>
          <w:i/>
          <w:sz w:val="28"/>
          <w:szCs w:val="28"/>
        </w:rPr>
        <w:t>критику непрактического разума</w:t>
      </w:r>
      <w:r>
        <w:rPr>
          <w:rFonts w:ascii="Times New Roman" w:hAnsi="Times New Roman"/>
          <w:sz w:val="28"/>
          <w:szCs w:val="28"/>
        </w:rPr>
        <w:t>»</w:t>
      </w:r>
      <w:r>
        <w:rPr>
          <w:rStyle w:val="EndnoteReference"/>
          <w:rFonts w:ascii="Times New Roman" w:hAnsi="Times New Roman"/>
          <w:sz w:val="28"/>
          <w:szCs w:val="28"/>
        </w:rPr>
        <w:endnoteReference w:id="58"/>
      </w:r>
      <w:r>
        <w:rPr>
          <w:rFonts w:ascii="Times New Roman" w:hAnsi="Times New Roman"/>
          <w:sz w:val="28"/>
          <w:szCs w:val="28"/>
        </w:rPr>
        <w:t>. Автора вынуждали вносить многочисленные исправления в текст, снимали спектакли с репертуара.</w:t>
      </w:r>
      <w:r>
        <w:rPr>
          <w:rStyle w:val="EndnoteReference"/>
          <w:rFonts w:ascii="Times New Roman" w:hAnsi="Times New Roman"/>
          <w:sz w:val="28"/>
          <w:szCs w:val="28"/>
        </w:rPr>
        <w:endnoteReference w:id="59"/>
      </w:r>
      <w:r>
        <w:rPr>
          <w:rFonts w:ascii="Times New Roman" w:hAnsi="Times New Roman"/>
          <w:sz w:val="28"/>
          <w:szCs w:val="28"/>
        </w:rPr>
        <w:t xml:space="preserve">    Следующие пьесы навлекли на него упреки в том, что он эмигрировал «</w:t>
      </w:r>
      <w:r w:rsidRPr="00506AA8">
        <w:rPr>
          <w:rFonts w:ascii="Times New Roman" w:hAnsi="Times New Roman"/>
          <w:i/>
          <w:sz w:val="28"/>
          <w:szCs w:val="28"/>
        </w:rPr>
        <w:t>в ничейную страну</w:t>
      </w:r>
      <w:r>
        <w:rPr>
          <w:rFonts w:ascii="Times New Roman" w:hAnsi="Times New Roman"/>
          <w:i/>
          <w:sz w:val="28"/>
          <w:szCs w:val="28"/>
        </w:rPr>
        <w:t xml:space="preserve"> александринского стиха</w:t>
      </w:r>
      <w:r>
        <w:rPr>
          <w:rFonts w:ascii="Times New Roman" w:hAnsi="Times New Roman"/>
          <w:sz w:val="28"/>
          <w:szCs w:val="28"/>
        </w:rPr>
        <w:t>», что он «</w:t>
      </w:r>
      <w:r w:rsidRPr="00506AA8">
        <w:rPr>
          <w:rFonts w:ascii="Times New Roman" w:hAnsi="Times New Roman"/>
          <w:i/>
          <w:sz w:val="28"/>
          <w:szCs w:val="28"/>
        </w:rPr>
        <w:t>уходит от рисков в</w:t>
      </w:r>
      <w:r>
        <w:rPr>
          <w:rFonts w:ascii="Times New Roman" w:hAnsi="Times New Roman"/>
          <w:sz w:val="28"/>
          <w:szCs w:val="28"/>
        </w:rPr>
        <w:t xml:space="preserve"> </w:t>
      </w:r>
      <w:r w:rsidRPr="00506AA8">
        <w:rPr>
          <w:rFonts w:ascii="Times New Roman" w:hAnsi="Times New Roman"/>
          <w:i/>
          <w:sz w:val="28"/>
          <w:szCs w:val="28"/>
        </w:rPr>
        <w:t>прошлое</w:t>
      </w:r>
      <w:r>
        <w:rPr>
          <w:rFonts w:ascii="Times New Roman" w:hAnsi="Times New Roman"/>
          <w:sz w:val="28"/>
          <w:szCs w:val="28"/>
        </w:rPr>
        <w:t>».</w:t>
      </w:r>
      <w:r>
        <w:rPr>
          <w:rStyle w:val="EndnoteReference"/>
          <w:rFonts w:ascii="Times New Roman" w:hAnsi="Times New Roman"/>
          <w:sz w:val="28"/>
          <w:szCs w:val="28"/>
        </w:rPr>
        <w:endnoteReference w:id="60"/>
      </w:r>
      <w:r>
        <w:rPr>
          <w:rFonts w:ascii="Times New Roman" w:hAnsi="Times New Roman"/>
          <w:sz w:val="28"/>
          <w:szCs w:val="28"/>
        </w:rPr>
        <w:t xml:space="preserve"> Одни приписывали ему веселый бунт: «</w:t>
      </w:r>
      <w:r>
        <w:rPr>
          <w:rFonts w:ascii="Times New Roman" w:hAnsi="Times New Roman"/>
          <w:i/>
          <w:sz w:val="28"/>
          <w:szCs w:val="28"/>
        </w:rPr>
        <w:t>Е</w:t>
      </w:r>
      <w:r w:rsidRPr="00506AA8">
        <w:rPr>
          <w:rFonts w:ascii="Times New Roman" w:hAnsi="Times New Roman"/>
          <w:i/>
          <w:sz w:val="28"/>
          <w:szCs w:val="28"/>
        </w:rPr>
        <w:t>го вневременные,  якобы вневременные</w:t>
      </w:r>
      <w:bookmarkStart w:id="0" w:name="_GoBack"/>
      <w:bookmarkEnd w:id="0"/>
      <w:r w:rsidRPr="00506AA8">
        <w:rPr>
          <w:rFonts w:ascii="Times New Roman" w:hAnsi="Times New Roman"/>
          <w:i/>
          <w:sz w:val="28"/>
          <w:szCs w:val="28"/>
        </w:rPr>
        <w:t>, произведения содержа</w:t>
      </w:r>
      <w:r>
        <w:rPr>
          <w:rFonts w:ascii="Times New Roman" w:hAnsi="Times New Roman"/>
          <w:i/>
          <w:sz w:val="28"/>
          <w:szCs w:val="28"/>
        </w:rPr>
        <w:t>т</w:t>
      </w:r>
      <w:r w:rsidRPr="00506AA8">
        <w:rPr>
          <w:rFonts w:ascii="Times New Roman" w:hAnsi="Times New Roman"/>
          <w:i/>
          <w:sz w:val="28"/>
          <w:szCs w:val="28"/>
        </w:rPr>
        <w:t xml:space="preserve"> потенциал бунта, который нельзя игнорироват</w:t>
      </w:r>
      <w:r>
        <w:rPr>
          <w:rFonts w:ascii="Times New Roman" w:hAnsi="Times New Roman"/>
          <w:i/>
          <w:sz w:val="28"/>
          <w:szCs w:val="28"/>
        </w:rPr>
        <w:t>ь, и который может</w:t>
      </w:r>
      <w:r w:rsidRPr="00506AA8">
        <w:rPr>
          <w:rFonts w:ascii="Times New Roman" w:hAnsi="Times New Roman"/>
          <w:i/>
          <w:sz w:val="28"/>
          <w:szCs w:val="28"/>
        </w:rPr>
        <w:t xml:space="preserve"> вспыхнуть в любое время</w:t>
      </w:r>
      <w:r>
        <w:rPr>
          <w:rFonts w:ascii="Times New Roman" w:hAnsi="Times New Roman"/>
          <w:sz w:val="28"/>
          <w:szCs w:val="28"/>
        </w:rPr>
        <w:t>».</w:t>
      </w:r>
      <w:r>
        <w:rPr>
          <w:rStyle w:val="EndnoteReference"/>
          <w:rFonts w:ascii="Times New Roman" w:hAnsi="Times New Roman"/>
          <w:sz w:val="28"/>
          <w:szCs w:val="28"/>
        </w:rPr>
        <w:endnoteReference w:id="61"/>
      </w:r>
      <w:r>
        <w:rPr>
          <w:rFonts w:ascii="Times New Roman" w:hAnsi="Times New Roman"/>
          <w:sz w:val="28"/>
          <w:szCs w:val="28"/>
        </w:rPr>
        <w:t xml:space="preserve"> Другие полагали, что Хакс выбирает материал в соответствии со своей новой установкой – впредь обрабатывать классические сюжеты, то есть те, что следуют закономерностям жанра, существовавшим во все времена.</w:t>
      </w:r>
      <w:r>
        <w:rPr>
          <w:rStyle w:val="EndnoteReference"/>
          <w:rFonts w:ascii="Times New Roman" w:hAnsi="Times New Roman"/>
          <w:sz w:val="28"/>
          <w:szCs w:val="28"/>
        </w:rPr>
        <w:endnoteReference w:id="62"/>
      </w:r>
    </w:p>
    <w:p w:rsidR="005D2A77" w:rsidRDefault="005D2A77">
      <w:pPr>
        <w:rPr>
          <w:rFonts w:ascii="Times New Roman" w:hAnsi="Times New Roman"/>
          <w:sz w:val="28"/>
          <w:szCs w:val="28"/>
        </w:rPr>
      </w:pPr>
      <w:r>
        <w:rPr>
          <w:rFonts w:ascii="Times New Roman" w:hAnsi="Times New Roman"/>
          <w:sz w:val="28"/>
          <w:szCs w:val="28"/>
        </w:rPr>
        <w:t xml:space="preserve">    Эта новая установка привела Хакса, «</w:t>
      </w:r>
      <w:r w:rsidRPr="00506AA8">
        <w:rPr>
          <w:rFonts w:ascii="Times New Roman" w:hAnsi="Times New Roman"/>
          <w:i/>
          <w:sz w:val="28"/>
          <w:szCs w:val="28"/>
        </w:rPr>
        <w:t>Неподкупного</w:t>
      </w:r>
      <w:r>
        <w:rPr>
          <w:rFonts w:ascii="Times New Roman" w:hAnsi="Times New Roman"/>
          <w:sz w:val="28"/>
          <w:szCs w:val="28"/>
        </w:rPr>
        <w:t>»,</w:t>
      </w:r>
      <w:r>
        <w:rPr>
          <w:rStyle w:val="EndnoteReference"/>
          <w:rFonts w:ascii="Times New Roman" w:hAnsi="Times New Roman"/>
          <w:sz w:val="28"/>
          <w:szCs w:val="28"/>
        </w:rPr>
        <w:endnoteReference w:id="63"/>
      </w:r>
      <w:r>
        <w:rPr>
          <w:rFonts w:ascii="Times New Roman" w:hAnsi="Times New Roman"/>
          <w:sz w:val="28"/>
          <w:szCs w:val="28"/>
        </w:rPr>
        <w:t xml:space="preserve"> к Гете. В 1973 году он обработал комедию «Ярмарка в Плюндерсвайлерне» и дописал к ней третий акт; в 1979 году он дописал третий акт фестшпиля «Пандора». Интертекстуальный диалог с творчеством Гете играет важную роль во многих других его пьесах и стихотворениях.</w:t>
      </w:r>
      <w:r>
        <w:rPr>
          <w:rStyle w:val="EndnoteReference"/>
          <w:rFonts w:ascii="Times New Roman" w:hAnsi="Times New Roman"/>
          <w:sz w:val="28"/>
          <w:szCs w:val="28"/>
        </w:rPr>
        <w:endnoteReference w:id="64"/>
      </w:r>
      <w:r>
        <w:rPr>
          <w:rFonts w:ascii="Times New Roman" w:hAnsi="Times New Roman"/>
          <w:sz w:val="28"/>
          <w:szCs w:val="28"/>
        </w:rPr>
        <w:t xml:space="preserve">  Параллельно Хакс дискутирует с Гете в своей эссеистике. В одном интервью поэт, родившийся в 1928 году, признавался: «… </w:t>
      </w:r>
      <w:r w:rsidRPr="00506AA8">
        <w:rPr>
          <w:rFonts w:ascii="Times New Roman" w:hAnsi="Times New Roman"/>
          <w:i/>
          <w:sz w:val="28"/>
          <w:szCs w:val="28"/>
        </w:rPr>
        <w:t>теперь мне 45, и теперь я тоже как Гете</w:t>
      </w:r>
      <w:r>
        <w:rPr>
          <w:rFonts w:ascii="Times New Roman" w:hAnsi="Times New Roman"/>
          <w:sz w:val="28"/>
          <w:szCs w:val="28"/>
        </w:rPr>
        <w:t>».</w:t>
      </w:r>
      <w:r>
        <w:rPr>
          <w:rStyle w:val="EndnoteReference"/>
          <w:rFonts w:ascii="Times New Roman" w:hAnsi="Times New Roman"/>
          <w:sz w:val="28"/>
          <w:szCs w:val="28"/>
        </w:rPr>
        <w:endnoteReference w:id="65"/>
      </w:r>
      <w:r>
        <w:rPr>
          <w:rFonts w:ascii="Times New Roman" w:hAnsi="Times New Roman"/>
          <w:sz w:val="28"/>
          <w:szCs w:val="28"/>
        </w:rPr>
        <w:t xml:space="preserve"> В стихотворении «</w:t>
      </w:r>
      <w:r>
        <w:rPr>
          <w:rFonts w:ascii="Times New Roman" w:hAnsi="Times New Roman"/>
          <w:sz w:val="28"/>
          <w:szCs w:val="28"/>
          <w:lang w:val="en-US"/>
        </w:rPr>
        <w:t>I</w:t>
      </w:r>
      <w:r>
        <w:rPr>
          <w:rFonts w:ascii="Times New Roman" w:hAnsi="Times New Roman"/>
          <w:sz w:val="28"/>
          <w:szCs w:val="28"/>
        </w:rPr>
        <w:t>. 8. 1973» говорится: «</w:t>
      </w:r>
      <w:r w:rsidRPr="00506AA8">
        <w:rPr>
          <w:rFonts w:ascii="Times New Roman" w:hAnsi="Times New Roman"/>
          <w:i/>
          <w:sz w:val="28"/>
          <w:szCs w:val="28"/>
        </w:rPr>
        <w:t>Меня все сильнее затягивает в этого Гете</w:t>
      </w:r>
      <w:r>
        <w:rPr>
          <w:rFonts w:ascii="Times New Roman" w:hAnsi="Times New Roman"/>
          <w:sz w:val="28"/>
          <w:szCs w:val="28"/>
        </w:rPr>
        <w:t>».</w:t>
      </w:r>
      <w:r>
        <w:rPr>
          <w:rStyle w:val="EndnoteReference"/>
          <w:rFonts w:ascii="Times New Roman" w:hAnsi="Times New Roman"/>
          <w:sz w:val="28"/>
          <w:szCs w:val="28"/>
        </w:rPr>
        <w:endnoteReference w:id="66"/>
      </w:r>
      <w:r>
        <w:rPr>
          <w:rFonts w:ascii="Times New Roman" w:hAnsi="Times New Roman"/>
          <w:sz w:val="28"/>
          <w:szCs w:val="28"/>
        </w:rPr>
        <w:t xml:space="preserve"> Все это достигло кульминации в требовании Хакса принять классику Гете как сияющий образец будущей литературной традиции.</w:t>
      </w:r>
    </w:p>
    <w:p w:rsidR="005D2A77" w:rsidRDefault="005D2A77">
      <w:pPr>
        <w:rPr>
          <w:rFonts w:ascii="Times New Roman" w:hAnsi="Times New Roman"/>
          <w:sz w:val="28"/>
          <w:szCs w:val="28"/>
        </w:rPr>
      </w:pPr>
      <w:r>
        <w:rPr>
          <w:rFonts w:ascii="Times New Roman" w:hAnsi="Times New Roman"/>
          <w:sz w:val="28"/>
          <w:szCs w:val="28"/>
        </w:rPr>
        <w:t xml:space="preserve">    В 1974 году Хакс опубликовал «Разговор…». Здесь Гете не появляется на сцене, здесь он -- отсутствующий главный герой. (В качестве персонажа Гете появляется только один раз, в первой одноактовке «Муз», 1979, где олимпиец ссорится со своей скандальной кухаркой). Начинается странная игра видимости и реальности. «Разговор…» сразу оказывается монологом, Иосиас фон Штейн, с которым объясняется его супруга -- всего лишь набитая тряпьем кукла, а главный парадокс в том, что Хакс</w:t>
      </w:r>
      <w:r w:rsidRPr="00506AA8">
        <w:rPr>
          <w:rFonts w:ascii="Times New Roman" w:hAnsi="Times New Roman"/>
          <w:sz w:val="28"/>
          <w:szCs w:val="28"/>
        </w:rPr>
        <w:t xml:space="preserve"> </w:t>
      </w:r>
      <w:r>
        <w:rPr>
          <w:rFonts w:ascii="Times New Roman" w:hAnsi="Times New Roman"/>
          <w:sz w:val="28"/>
          <w:szCs w:val="28"/>
        </w:rPr>
        <w:t>считал</w:t>
      </w:r>
      <w:r w:rsidRPr="00506AA8">
        <w:rPr>
          <w:rFonts w:ascii="Times New Roman" w:hAnsi="Times New Roman"/>
          <w:sz w:val="28"/>
          <w:szCs w:val="28"/>
        </w:rPr>
        <w:t xml:space="preserve"> </w:t>
      </w:r>
      <w:r>
        <w:rPr>
          <w:rFonts w:ascii="Times New Roman" w:hAnsi="Times New Roman"/>
          <w:sz w:val="28"/>
          <w:szCs w:val="28"/>
        </w:rPr>
        <w:t>великой тайной</w:t>
      </w:r>
      <w:r w:rsidRPr="00506AA8">
        <w:rPr>
          <w:rFonts w:ascii="Times New Roman" w:hAnsi="Times New Roman"/>
          <w:sz w:val="28"/>
          <w:szCs w:val="28"/>
        </w:rPr>
        <w:t xml:space="preserve"> </w:t>
      </w:r>
      <w:r>
        <w:rPr>
          <w:rFonts w:ascii="Times New Roman" w:hAnsi="Times New Roman"/>
          <w:sz w:val="28"/>
          <w:szCs w:val="28"/>
        </w:rPr>
        <w:t>любовью</w:t>
      </w:r>
      <w:r w:rsidRPr="00506AA8">
        <w:rPr>
          <w:rFonts w:ascii="Times New Roman" w:hAnsi="Times New Roman"/>
          <w:sz w:val="28"/>
          <w:szCs w:val="28"/>
        </w:rPr>
        <w:t xml:space="preserve"> </w:t>
      </w:r>
      <w:r>
        <w:rPr>
          <w:rFonts w:ascii="Times New Roman" w:hAnsi="Times New Roman"/>
          <w:sz w:val="28"/>
          <w:szCs w:val="28"/>
        </w:rPr>
        <w:t xml:space="preserve">Гете герцогиню </w:t>
      </w:r>
      <w:r w:rsidRPr="00506AA8">
        <w:rPr>
          <w:rFonts w:ascii="Times New Roman" w:hAnsi="Times New Roman"/>
          <w:sz w:val="28"/>
          <w:szCs w:val="28"/>
        </w:rPr>
        <w:t>[</w:t>
      </w:r>
      <w:r>
        <w:rPr>
          <w:rFonts w:ascii="Times New Roman" w:hAnsi="Times New Roman"/>
          <w:sz w:val="28"/>
          <w:szCs w:val="28"/>
        </w:rPr>
        <w:t>Луизу</w:t>
      </w:r>
      <w:r w:rsidRPr="00506AA8">
        <w:rPr>
          <w:rFonts w:ascii="Times New Roman" w:hAnsi="Times New Roman"/>
          <w:sz w:val="28"/>
          <w:szCs w:val="28"/>
        </w:rPr>
        <w:t>]</w:t>
      </w:r>
      <w:r>
        <w:rPr>
          <w:rFonts w:ascii="Times New Roman" w:hAnsi="Times New Roman"/>
          <w:sz w:val="28"/>
          <w:szCs w:val="28"/>
        </w:rPr>
        <w:t>, а не жену обер-шталмейстера.</w:t>
      </w:r>
    </w:p>
    <w:p w:rsidR="005D2A77" w:rsidRDefault="005D2A77">
      <w:pPr>
        <w:rPr>
          <w:rFonts w:ascii="Times New Roman" w:hAnsi="Times New Roman"/>
          <w:sz w:val="28"/>
          <w:szCs w:val="28"/>
        </w:rPr>
      </w:pPr>
      <w:r w:rsidRPr="00506AA8">
        <w:rPr>
          <w:rFonts w:ascii="Times New Roman" w:hAnsi="Times New Roman"/>
          <w:sz w:val="28"/>
          <w:szCs w:val="28"/>
        </w:rPr>
        <w:t xml:space="preserve">    </w:t>
      </w:r>
      <w:r>
        <w:rPr>
          <w:rFonts w:ascii="Times New Roman" w:hAnsi="Times New Roman"/>
          <w:sz w:val="28"/>
          <w:szCs w:val="28"/>
        </w:rPr>
        <w:t>Быть может, классическим произведениям искусства приписывают вечную актуальность именно потому, что они изначально способны к самым невероятным метаморфозам. Например, эпохальное исследование романиста Манфреда Хардта «Число в божественной комедии» (1973) впервые обнаружило числовую поэтику Данте. Числовая символика и числовая композиция могут раскрыть</w:t>
      </w:r>
      <w:r w:rsidRPr="001119E6">
        <w:rPr>
          <w:rFonts w:ascii="Times New Roman" w:hAnsi="Times New Roman"/>
          <w:sz w:val="28"/>
          <w:szCs w:val="28"/>
        </w:rPr>
        <w:t xml:space="preserve"> </w:t>
      </w:r>
      <w:r>
        <w:rPr>
          <w:rFonts w:ascii="Times New Roman" w:hAnsi="Times New Roman"/>
          <w:sz w:val="28"/>
          <w:szCs w:val="28"/>
        </w:rPr>
        <w:t>неожиданные уровни интерпретации. Без их знания оставался бы закрытым более глубокий подход к пониманию текста. А между тем «Божественная комедия» существовала уже 650 лет.</w:t>
      </w:r>
      <w:r>
        <w:rPr>
          <w:rStyle w:val="EndnoteReference"/>
          <w:rFonts w:ascii="Times New Roman" w:hAnsi="Times New Roman"/>
          <w:sz w:val="28"/>
          <w:szCs w:val="28"/>
        </w:rPr>
        <w:endnoteReference w:id="67"/>
      </w:r>
    </w:p>
    <w:p w:rsidR="005D2A77" w:rsidRDefault="005D2A77">
      <w:pPr>
        <w:rPr>
          <w:rFonts w:ascii="Times New Roman" w:hAnsi="Times New Roman"/>
          <w:sz w:val="28"/>
          <w:szCs w:val="28"/>
        </w:rPr>
      </w:pPr>
      <w:r>
        <w:rPr>
          <w:rFonts w:ascii="Times New Roman" w:hAnsi="Times New Roman"/>
          <w:sz w:val="28"/>
          <w:szCs w:val="28"/>
        </w:rPr>
        <w:t xml:space="preserve">    Встает вопрос, насколько и «Разговор…» может быть иначе прочитан и воспринят. И насколько справедливо для «Разговора…» высказывание Хакса относительно «Адама и Евы» (1972): «</w:t>
      </w:r>
      <w:r w:rsidRPr="00BD60F1">
        <w:rPr>
          <w:rFonts w:ascii="Times New Roman" w:hAnsi="Times New Roman"/>
          <w:i/>
          <w:sz w:val="28"/>
          <w:szCs w:val="28"/>
        </w:rPr>
        <w:t>Конечно, это тоже пьеса о нашей общественной ситуации в данный момент. Наша публика в состоянии прочесть метафору. Современные реалии в старинной пьесе только мешают</w:t>
      </w:r>
      <w:r>
        <w:rPr>
          <w:rFonts w:ascii="Times New Roman" w:hAnsi="Times New Roman"/>
          <w:sz w:val="28"/>
          <w:szCs w:val="28"/>
        </w:rPr>
        <w:t>».</w:t>
      </w:r>
      <w:r>
        <w:rPr>
          <w:rStyle w:val="EndnoteReference"/>
          <w:rFonts w:ascii="Times New Roman" w:hAnsi="Times New Roman"/>
          <w:sz w:val="28"/>
          <w:szCs w:val="28"/>
        </w:rPr>
        <w:endnoteReference w:id="68"/>
      </w:r>
      <w:r>
        <w:rPr>
          <w:rFonts w:ascii="Times New Roman" w:hAnsi="Times New Roman"/>
          <w:sz w:val="28"/>
          <w:szCs w:val="28"/>
        </w:rPr>
        <w:t xml:space="preserve"> Действие «Разговора…» разыгрывается в октябре 1786 года, вскоре после того, как Гете сбежал из Карлсбада в Италию. Невозможно поверить в случайный выбор сюжета, если речь идет о писателе, живущем в ГДР.</w:t>
      </w:r>
      <w:r>
        <w:rPr>
          <w:rStyle w:val="EndnoteReference"/>
          <w:rFonts w:ascii="Times New Roman" w:hAnsi="Times New Roman"/>
          <w:sz w:val="28"/>
          <w:szCs w:val="28"/>
        </w:rPr>
        <w:endnoteReference w:id="69"/>
      </w:r>
      <w:r>
        <w:rPr>
          <w:rFonts w:ascii="Times New Roman" w:hAnsi="Times New Roman"/>
          <w:sz w:val="28"/>
          <w:szCs w:val="28"/>
        </w:rPr>
        <w:t xml:space="preserve"> Не означает ли это, что и Хакс хотел бежать, что его восприятие Гете открыло ему путь в золотую страну поэзии? Стоило бы поискать новый подход к интерпретации «Разговора…». Есть мнение, что пьеса в значительной степени представляет собой самоанализ автора.</w:t>
      </w:r>
      <w:r>
        <w:rPr>
          <w:rStyle w:val="EndnoteReference"/>
          <w:rFonts w:ascii="Times New Roman" w:hAnsi="Times New Roman"/>
          <w:sz w:val="28"/>
          <w:szCs w:val="28"/>
        </w:rPr>
        <w:endnoteReference w:id="70"/>
      </w:r>
      <w:r>
        <w:rPr>
          <w:rFonts w:ascii="Times New Roman" w:hAnsi="Times New Roman"/>
          <w:sz w:val="28"/>
          <w:szCs w:val="28"/>
        </w:rPr>
        <w:t xml:space="preserve"> А что, если сыграть в один вечер «Разговор в семействе Штейн об отсутствующем господине фон Гете» и «Запретную любовь»?</w:t>
      </w:r>
      <w:r>
        <w:rPr>
          <w:rStyle w:val="EndnoteReference"/>
          <w:rFonts w:ascii="Times New Roman" w:hAnsi="Times New Roman"/>
          <w:sz w:val="28"/>
          <w:szCs w:val="28"/>
        </w:rPr>
        <w:endnoteReference w:id="71"/>
      </w:r>
    </w:p>
    <w:p w:rsidR="005D2A77" w:rsidRDefault="005D2A77" w:rsidP="008837DA">
      <w:pPr>
        <w:jc w:val="center"/>
        <w:rPr>
          <w:rFonts w:ascii="Times New Roman" w:hAnsi="Times New Roman"/>
          <w:sz w:val="28"/>
          <w:szCs w:val="28"/>
        </w:rPr>
      </w:pPr>
      <w:r>
        <w:rPr>
          <w:rFonts w:ascii="Times New Roman" w:hAnsi="Times New Roman"/>
          <w:sz w:val="28"/>
          <w:szCs w:val="28"/>
        </w:rPr>
        <w:t>10</w:t>
      </w:r>
    </w:p>
    <w:p w:rsidR="005D2A77" w:rsidRPr="001119E6" w:rsidRDefault="005D2A77">
      <w:pPr>
        <w:rPr>
          <w:rFonts w:ascii="Times New Roman" w:hAnsi="Times New Roman"/>
          <w:sz w:val="28"/>
          <w:szCs w:val="28"/>
        </w:rPr>
      </w:pPr>
      <w:r>
        <w:rPr>
          <w:rFonts w:ascii="Times New Roman" w:hAnsi="Times New Roman"/>
          <w:sz w:val="28"/>
          <w:szCs w:val="28"/>
        </w:rPr>
        <w:t>«</w:t>
      </w:r>
      <w:r w:rsidRPr="00BD60F1">
        <w:rPr>
          <w:rFonts w:ascii="Times New Roman" w:hAnsi="Times New Roman"/>
          <w:i/>
          <w:sz w:val="28"/>
          <w:szCs w:val="28"/>
        </w:rPr>
        <w:t>Чтобы охватить взором такого колосса как Гете</w:t>
      </w:r>
      <w:r>
        <w:rPr>
          <w:rFonts w:ascii="Times New Roman" w:hAnsi="Times New Roman"/>
          <w:sz w:val="28"/>
          <w:szCs w:val="28"/>
        </w:rPr>
        <w:t xml:space="preserve">, -- пишет Хакс в одном из эссе, -- </w:t>
      </w:r>
      <w:r w:rsidRPr="00BD60F1">
        <w:rPr>
          <w:rFonts w:ascii="Times New Roman" w:hAnsi="Times New Roman"/>
          <w:i/>
          <w:sz w:val="28"/>
          <w:szCs w:val="28"/>
        </w:rPr>
        <w:t xml:space="preserve">следует сначала отступить </w:t>
      </w:r>
      <w:r>
        <w:rPr>
          <w:rFonts w:ascii="Times New Roman" w:hAnsi="Times New Roman"/>
          <w:i/>
          <w:sz w:val="28"/>
          <w:szCs w:val="28"/>
        </w:rPr>
        <w:t xml:space="preserve">от него </w:t>
      </w:r>
      <w:r w:rsidRPr="00BD60F1">
        <w:rPr>
          <w:rFonts w:ascii="Times New Roman" w:hAnsi="Times New Roman"/>
          <w:i/>
          <w:sz w:val="28"/>
          <w:szCs w:val="28"/>
        </w:rPr>
        <w:t>на три столетия</w:t>
      </w:r>
      <w:r>
        <w:rPr>
          <w:rFonts w:ascii="Times New Roman" w:hAnsi="Times New Roman"/>
          <w:sz w:val="28"/>
          <w:szCs w:val="28"/>
        </w:rPr>
        <w:t>».</w:t>
      </w:r>
      <w:r>
        <w:rPr>
          <w:rStyle w:val="EndnoteReference"/>
          <w:rFonts w:ascii="Times New Roman" w:hAnsi="Times New Roman"/>
          <w:sz w:val="28"/>
          <w:szCs w:val="28"/>
        </w:rPr>
        <w:endnoteReference w:id="72"/>
      </w:r>
      <w:r>
        <w:rPr>
          <w:rFonts w:ascii="Times New Roman" w:hAnsi="Times New Roman"/>
          <w:sz w:val="28"/>
          <w:szCs w:val="28"/>
        </w:rPr>
        <w:t xml:space="preserve"> Этот срок кажется оптимистичным после раскрытия веймарской государственной тайны. Остается надеяться, что о творчестве Петера Хакса</w:t>
      </w:r>
      <w:r w:rsidRPr="00BC248B">
        <w:rPr>
          <w:rFonts w:ascii="Times New Roman" w:hAnsi="Times New Roman"/>
          <w:sz w:val="28"/>
          <w:szCs w:val="28"/>
        </w:rPr>
        <w:t xml:space="preserve"> </w:t>
      </w:r>
      <w:r>
        <w:rPr>
          <w:rFonts w:ascii="Times New Roman" w:hAnsi="Times New Roman"/>
          <w:sz w:val="28"/>
          <w:szCs w:val="28"/>
        </w:rPr>
        <w:t>можно будет сказать</w:t>
      </w:r>
      <w:r w:rsidRPr="00BC248B">
        <w:rPr>
          <w:rFonts w:ascii="Times New Roman" w:hAnsi="Times New Roman"/>
          <w:sz w:val="28"/>
          <w:szCs w:val="28"/>
        </w:rPr>
        <w:t xml:space="preserve"> </w:t>
      </w:r>
      <w:r>
        <w:rPr>
          <w:rFonts w:ascii="Times New Roman" w:hAnsi="Times New Roman"/>
          <w:sz w:val="28"/>
          <w:szCs w:val="28"/>
        </w:rPr>
        <w:t>то же самое.</w:t>
      </w:r>
    </w:p>
    <w:p w:rsidR="005D2A77" w:rsidRPr="00B1019B" w:rsidRDefault="005D2A77">
      <w:pPr>
        <w:rPr>
          <w:rFonts w:ascii="Times New Roman" w:hAnsi="Times New Roman"/>
          <w:sz w:val="28"/>
          <w:szCs w:val="28"/>
          <w:lang w:val="de-DE"/>
        </w:rPr>
      </w:pPr>
      <w:r>
        <w:rPr>
          <w:rFonts w:ascii="Times New Roman" w:hAnsi="Times New Roman"/>
          <w:sz w:val="28"/>
          <w:szCs w:val="28"/>
        </w:rPr>
        <w:t>Примечания</w:t>
      </w:r>
    </w:p>
    <w:p w:rsidR="005D2A77" w:rsidRPr="00BC248B" w:rsidRDefault="005D2A77">
      <w:pPr>
        <w:rPr>
          <w:rFonts w:ascii="Times New Roman" w:hAnsi="Times New Roman"/>
          <w:sz w:val="20"/>
          <w:szCs w:val="28"/>
          <w:lang w:val="de-DE"/>
        </w:rPr>
      </w:pPr>
      <w:r w:rsidRPr="00BC248B">
        <w:rPr>
          <w:rFonts w:ascii="Times New Roman" w:hAnsi="Times New Roman"/>
          <w:color w:val="FF0000"/>
          <w:sz w:val="20"/>
          <w:szCs w:val="28"/>
          <w:lang w:val="de-DE"/>
        </w:rPr>
        <w:t>1</w:t>
      </w:r>
      <w:r w:rsidRPr="00BC248B">
        <w:rPr>
          <w:rFonts w:ascii="Times New Roman" w:hAnsi="Times New Roman"/>
          <w:sz w:val="20"/>
          <w:szCs w:val="28"/>
          <w:lang w:val="de-DE"/>
        </w:rPr>
        <w:t>. HW XIII, 77</w:t>
      </w:r>
    </w:p>
    <w:p w:rsidR="005D2A77" w:rsidRPr="00BC248B" w:rsidRDefault="005D2A77">
      <w:pPr>
        <w:rPr>
          <w:rFonts w:ascii="Times New Roman" w:hAnsi="Times New Roman"/>
          <w:sz w:val="20"/>
          <w:szCs w:val="28"/>
          <w:lang w:val="de-DE"/>
        </w:rPr>
      </w:pPr>
      <w:r w:rsidRPr="00BC248B">
        <w:rPr>
          <w:rFonts w:ascii="Times New Roman" w:hAnsi="Times New Roman"/>
          <w:color w:val="FF0000"/>
          <w:sz w:val="20"/>
          <w:szCs w:val="28"/>
          <w:lang w:val="de-DE"/>
        </w:rPr>
        <w:t>2</w:t>
      </w:r>
      <w:r w:rsidRPr="00BC248B">
        <w:rPr>
          <w:rFonts w:ascii="Times New Roman" w:hAnsi="Times New Roman"/>
          <w:sz w:val="20"/>
          <w:szCs w:val="28"/>
          <w:lang w:val="de-DE"/>
        </w:rPr>
        <w:t xml:space="preserve">. Ettore Ghibellino: Goethe und Anna Amalia – Eine verbotene Liebe?, Weimar </w:t>
      </w:r>
      <w:r w:rsidRPr="00BC248B">
        <w:rPr>
          <w:rFonts w:ascii="Times New Roman" w:hAnsi="Times New Roman"/>
          <w:color w:val="FF0000"/>
          <w:sz w:val="20"/>
          <w:szCs w:val="28"/>
        </w:rPr>
        <w:t>з</w:t>
      </w:r>
      <w:r w:rsidRPr="00BC248B">
        <w:rPr>
          <w:rFonts w:ascii="Times New Roman" w:hAnsi="Times New Roman"/>
          <w:sz w:val="20"/>
          <w:szCs w:val="28"/>
          <w:lang w:val="de-DE"/>
        </w:rPr>
        <w:t>2007</w:t>
      </w:r>
    </w:p>
    <w:p w:rsidR="005D2A77" w:rsidRPr="00BC248B" w:rsidRDefault="005D2A77">
      <w:pPr>
        <w:rPr>
          <w:rFonts w:ascii="Times New Roman" w:hAnsi="Times New Roman"/>
          <w:sz w:val="20"/>
          <w:szCs w:val="28"/>
          <w:lang w:val="de-DE"/>
        </w:rPr>
      </w:pPr>
      <w:r w:rsidRPr="00BC248B">
        <w:rPr>
          <w:rFonts w:ascii="Times New Roman" w:hAnsi="Times New Roman"/>
          <w:color w:val="FF0000"/>
          <w:sz w:val="20"/>
          <w:szCs w:val="28"/>
          <w:lang w:val="de-DE"/>
        </w:rPr>
        <w:t>3</w:t>
      </w:r>
      <w:r w:rsidRPr="00BC248B">
        <w:rPr>
          <w:rFonts w:ascii="Times New Roman" w:hAnsi="Times New Roman"/>
          <w:sz w:val="20"/>
          <w:szCs w:val="28"/>
          <w:lang w:val="de-DE"/>
        </w:rPr>
        <w:t>. Programmheft zur Uraufführung am 25. April 2009, neue Bühne Senftenberg  2009, S. 3</w:t>
      </w:r>
    </w:p>
    <w:p w:rsidR="005D2A77" w:rsidRPr="00BC248B" w:rsidRDefault="005D2A77">
      <w:pPr>
        <w:rPr>
          <w:rFonts w:ascii="Times New Roman" w:hAnsi="Times New Roman"/>
          <w:sz w:val="20"/>
          <w:szCs w:val="28"/>
          <w:lang w:val="en-US"/>
        </w:rPr>
      </w:pPr>
      <w:r w:rsidRPr="00BC248B">
        <w:rPr>
          <w:rFonts w:ascii="Times New Roman" w:hAnsi="Times New Roman"/>
          <w:color w:val="FF0000"/>
          <w:sz w:val="20"/>
          <w:szCs w:val="28"/>
          <w:lang w:val="en-US"/>
        </w:rPr>
        <w:t>4</w:t>
      </w:r>
      <w:r w:rsidRPr="00BC248B">
        <w:rPr>
          <w:rFonts w:ascii="Times New Roman" w:hAnsi="Times New Roman"/>
          <w:sz w:val="20"/>
          <w:szCs w:val="28"/>
          <w:lang w:val="en-US"/>
        </w:rPr>
        <w:t>. Zitate nach: HW V, 147, 149, 113.</w:t>
      </w:r>
    </w:p>
    <w:p w:rsidR="005D2A77" w:rsidRPr="00BC248B" w:rsidRDefault="005D2A77">
      <w:pPr>
        <w:rPr>
          <w:rFonts w:ascii="Times New Roman" w:hAnsi="Times New Roman"/>
          <w:sz w:val="20"/>
          <w:szCs w:val="28"/>
          <w:lang w:val="en-US"/>
        </w:rPr>
      </w:pPr>
      <w:r w:rsidRPr="00BC248B">
        <w:rPr>
          <w:rFonts w:ascii="Times New Roman" w:hAnsi="Times New Roman"/>
          <w:color w:val="FF0000"/>
          <w:sz w:val="20"/>
          <w:szCs w:val="28"/>
          <w:lang w:val="en-US"/>
        </w:rPr>
        <w:t>5</w:t>
      </w:r>
      <w:r w:rsidRPr="00BC248B">
        <w:rPr>
          <w:rFonts w:ascii="Times New Roman" w:hAnsi="Times New Roman"/>
          <w:sz w:val="20"/>
          <w:szCs w:val="28"/>
          <w:lang w:val="en-US"/>
        </w:rPr>
        <w:t xml:space="preserve">. Bruno Latur: Science in action. How to follow scientists and engineers through society, Cambridge Massachusetts (1987) </w:t>
      </w:r>
      <w:r w:rsidRPr="00BC248B">
        <w:rPr>
          <w:rFonts w:ascii="Times New Roman" w:hAnsi="Times New Roman"/>
          <w:color w:val="FF0000"/>
          <w:sz w:val="20"/>
          <w:szCs w:val="28"/>
          <w:lang w:val="en-US"/>
        </w:rPr>
        <w:t>11</w:t>
      </w:r>
      <w:r w:rsidRPr="00BC248B">
        <w:rPr>
          <w:rFonts w:ascii="Times New Roman" w:hAnsi="Times New Roman"/>
          <w:sz w:val="20"/>
          <w:szCs w:val="28"/>
          <w:lang w:val="en-US"/>
        </w:rPr>
        <w:t>2003</w:t>
      </w:r>
    </w:p>
    <w:p w:rsidR="005D2A77" w:rsidRPr="00BC248B" w:rsidRDefault="005D2A77">
      <w:pPr>
        <w:rPr>
          <w:rFonts w:ascii="Times New Roman" w:hAnsi="Times New Roman"/>
          <w:sz w:val="20"/>
          <w:szCs w:val="28"/>
          <w:lang w:val="de-DE"/>
        </w:rPr>
      </w:pPr>
      <w:r w:rsidRPr="00BC248B">
        <w:rPr>
          <w:rFonts w:ascii="Times New Roman" w:hAnsi="Times New Roman"/>
          <w:color w:val="FF0000"/>
          <w:sz w:val="20"/>
          <w:szCs w:val="28"/>
          <w:lang w:val="de-DE"/>
        </w:rPr>
        <w:t>6</w:t>
      </w:r>
      <w:r w:rsidRPr="00BC248B">
        <w:rPr>
          <w:rFonts w:ascii="Times New Roman" w:hAnsi="Times New Roman"/>
          <w:sz w:val="20"/>
          <w:szCs w:val="28"/>
          <w:lang w:val="de-DE"/>
        </w:rPr>
        <w:t>. Ilse Nagelschmidt (Hrsg.): “Alles um Liebe”, I. Interdisziplinäres Anna Amalia und Goethe Symposium 2007, Tagungsband nebst zwei Anhängen, Weimar 2008</w:t>
      </w:r>
    </w:p>
    <w:p w:rsidR="005D2A77" w:rsidRPr="00BC248B" w:rsidRDefault="005D2A77">
      <w:pPr>
        <w:rPr>
          <w:rFonts w:ascii="Times New Roman" w:hAnsi="Times New Roman"/>
          <w:sz w:val="20"/>
          <w:szCs w:val="28"/>
          <w:lang w:val="de-DE"/>
        </w:rPr>
      </w:pPr>
      <w:r w:rsidRPr="00BC248B">
        <w:rPr>
          <w:rFonts w:ascii="Times New Roman" w:hAnsi="Times New Roman"/>
          <w:color w:val="FF0000"/>
          <w:sz w:val="20"/>
          <w:szCs w:val="28"/>
          <w:lang w:val="de-DE"/>
        </w:rPr>
        <w:t>8</w:t>
      </w:r>
      <w:r w:rsidRPr="00BC248B">
        <w:rPr>
          <w:rFonts w:ascii="Times New Roman" w:hAnsi="Times New Roman"/>
          <w:sz w:val="20"/>
          <w:szCs w:val="28"/>
          <w:lang w:val="de-DE"/>
        </w:rPr>
        <w:t>. Jochanan Trilse-Finkelstein: Goethe und Anna Amalia. Ein neues klassisches Liebespaar der Literatur u</w:t>
      </w:r>
      <w:r>
        <w:rPr>
          <w:rFonts w:ascii="Times New Roman" w:hAnsi="Times New Roman"/>
          <w:sz w:val="20"/>
          <w:szCs w:val="28"/>
          <w:lang w:val="de-DE"/>
        </w:rPr>
        <w:t xml:space="preserve">nd die absurd-humane Rolle der </w:t>
      </w:r>
      <w:r w:rsidRPr="00BC248B">
        <w:rPr>
          <w:rFonts w:ascii="Times New Roman" w:hAnsi="Times New Roman"/>
          <w:sz w:val="20"/>
          <w:szCs w:val="28"/>
          <w:lang w:val="de-DE"/>
        </w:rPr>
        <w:t>Frau von Stein“ – Zu Thesen von Ettore Ghibellino, Schriftenreihe der Anna Amalia und Goethe Akademie, Weimar 2008; als PDF unter www. annaamalia-goethe.de/.</w:t>
      </w:r>
    </w:p>
    <w:p w:rsidR="005D2A77" w:rsidRPr="00BC248B" w:rsidRDefault="005D2A77">
      <w:pPr>
        <w:rPr>
          <w:rFonts w:ascii="Times New Roman" w:hAnsi="Times New Roman"/>
          <w:sz w:val="20"/>
          <w:szCs w:val="28"/>
          <w:lang w:val="de-DE"/>
        </w:rPr>
      </w:pPr>
      <w:r w:rsidRPr="00BC248B">
        <w:rPr>
          <w:rFonts w:ascii="Times New Roman" w:hAnsi="Times New Roman"/>
          <w:color w:val="FF0000"/>
          <w:sz w:val="20"/>
          <w:szCs w:val="28"/>
          <w:lang w:val="de-DE"/>
        </w:rPr>
        <w:t>9</w:t>
      </w:r>
      <w:r w:rsidRPr="00BC248B">
        <w:rPr>
          <w:rFonts w:ascii="Times New Roman" w:hAnsi="Times New Roman"/>
          <w:sz w:val="20"/>
          <w:szCs w:val="28"/>
          <w:lang w:val="de-DE"/>
        </w:rPr>
        <w:t>. Stefan Weiß/Ettore Ghibellino: ERWIEDERUNG, a.a.O.</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10</w:t>
      </w:r>
      <w:r w:rsidRPr="00BC248B">
        <w:rPr>
          <w:rFonts w:ascii="Times New Roman" w:hAnsi="Times New Roman"/>
          <w:color w:val="000000"/>
          <w:sz w:val="20"/>
          <w:szCs w:val="28"/>
          <w:lang w:val="de-DE"/>
        </w:rPr>
        <w:t>. Christoph Trilse: Das Werk des Peter Hacks, Berlin 1980, S.18.</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11</w:t>
      </w:r>
      <w:r w:rsidRPr="00BC248B">
        <w:rPr>
          <w:rFonts w:ascii="Times New Roman" w:hAnsi="Times New Roman"/>
          <w:color w:val="000000"/>
          <w:sz w:val="20"/>
          <w:szCs w:val="28"/>
          <w:lang w:val="de-DE"/>
        </w:rPr>
        <w:t>.  Max Weber: Wissenschaft als Beruf, 1919, zitiert nach Deutsche Forschungsgemeinschaft, Vorschläge zur Sicherung guter wissenschaftlicher Praxis: Empfehlungen der Kommission „Selbstkontrolle in der Wissenschaft“, Weinheim 1998, S. 27.</w:t>
      </w:r>
    </w:p>
    <w:p w:rsidR="005D2A77" w:rsidRPr="00BC248B" w:rsidRDefault="005D2A77">
      <w:pPr>
        <w:rPr>
          <w:rFonts w:ascii="Times New Roman" w:hAnsi="Times New Roman"/>
          <w:color w:val="000000"/>
          <w:sz w:val="20"/>
          <w:szCs w:val="28"/>
          <w:lang w:val="en-US"/>
        </w:rPr>
      </w:pPr>
      <w:r w:rsidRPr="00BC248B">
        <w:rPr>
          <w:rFonts w:ascii="Times New Roman" w:hAnsi="Times New Roman"/>
          <w:color w:val="FF0000"/>
          <w:sz w:val="20"/>
          <w:szCs w:val="28"/>
          <w:lang w:val="en-US"/>
        </w:rPr>
        <w:t>12</w:t>
      </w:r>
      <w:r w:rsidRPr="00BC248B">
        <w:rPr>
          <w:rFonts w:ascii="Times New Roman" w:hAnsi="Times New Roman"/>
          <w:color w:val="000000"/>
          <w:sz w:val="20"/>
          <w:szCs w:val="28"/>
          <w:lang w:val="en-US"/>
        </w:rPr>
        <w:t>.  HW XIII, 206</w:t>
      </w:r>
    </w:p>
    <w:p w:rsidR="005D2A77" w:rsidRPr="00BC248B" w:rsidRDefault="005D2A77">
      <w:pPr>
        <w:rPr>
          <w:rFonts w:ascii="Times New Roman" w:hAnsi="Times New Roman"/>
          <w:color w:val="000000"/>
          <w:sz w:val="20"/>
          <w:szCs w:val="28"/>
          <w:lang w:val="en-US"/>
        </w:rPr>
      </w:pPr>
      <w:r w:rsidRPr="00BC248B">
        <w:rPr>
          <w:rFonts w:ascii="Times New Roman" w:hAnsi="Times New Roman"/>
          <w:color w:val="FF0000"/>
          <w:sz w:val="20"/>
          <w:szCs w:val="28"/>
          <w:lang w:val="en-US"/>
        </w:rPr>
        <w:t>13</w:t>
      </w:r>
      <w:r w:rsidRPr="00BC248B">
        <w:rPr>
          <w:rFonts w:ascii="Times New Roman" w:hAnsi="Times New Roman"/>
          <w:color w:val="000000"/>
          <w:sz w:val="20"/>
          <w:szCs w:val="28"/>
          <w:lang w:val="en-US"/>
        </w:rPr>
        <w:t>.  HW XIII, 414.</w:t>
      </w:r>
    </w:p>
    <w:p w:rsidR="005D2A77" w:rsidRPr="00BC248B" w:rsidRDefault="005D2A77">
      <w:pPr>
        <w:rPr>
          <w:rFonts w:ascii="Times New Roman" w:hAnsi="Times New Roman"/>
          <w:color w:val="000000"/>
          <w:sz w:val="20"/>
          <w:szCs w:val="28"/>
          <w:lang w:val="en-US"/>
        </w:rPr>
      </w:pPr>
      <w:r w:rsidRPr="00BC248B">
        <w:rPr>
          <w:rFonts w:ascii="Times New Roman" w:hAnsi="Times New Roman"/>
          <w:color w:val="FF0000"/>
          <w:sz w:val="20"/>
          <w:szCs w:val="28"/>
          <w:lang w:val="en-US"/>
        </w:rPr>
        <w:t>14</w:t>
      </w:r>
      <w:r w:rsidRPr="00BC248B">
        <w:rPr>
          <w:rFonts w:ascii="Times New Roman" w:hAnsi="Times New Roman"/>
          <w:color w:val="000000"/>
          <w:sz w:val="20"/>
          <w:szCs w:val="28"/>
          <w:lang w:val="en-US"/>
        </w:rPr>
        <w:t>.  HW XIII, 419</w:t>
      </w:r>
    </w:p>
    <w:p w:rsidR="005D2A77"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15</w:t>
      </w:r>
      <w:r w:rsidRPr="00BC248B">
        <w:rPr>
          <w:rFonts w:ascii="Times New Roman" w:hAnsi="Times New Roman"/>
          <w:color w:val="000000"/>
          <w:sz w:val="20"/>
          <w:szCs w:val="28"/>
          <w:lang w:val="de-DE"/>
        </w:rPr>
        <w:t>.  Kommentar zu Goethe, Sämtliche Werke, Frankfurter Ausgabe, Abteilung II, Band II, hrsg. v. H.Reinhardt, Das erste Weimarer Jahrzehnt, Briefe, Tagebücher und Gespräche vom 7. November 1775 bis zum  2. September 1786, Frankfurt 1997, S. 771; einem neuen Motiv auf der Spur ist Matthias Luserke: Lenz</w:t>
      </w:r>
      <w:r>
        <w:rPr>
          <w:rFonts w:ascii="Times New Roman" w:hAnsi="Times New Roman"/>
          <w:color w:val="000000"/>
          <w:sz w:val="20"/>
          <w:szCs w:val="28"/>
          <w:lang w:val="de-DE"/>
        </w:rPr>
        <w:t>-</w:t>
      </w:r>
      <w:r w:rsidRPr="00BC248B">
        <w:rPr>
          <w:rFonts w:ascii="Times New Roman" w:hAnsi="Times New Roman"/>
          <w:color w:val="000000"/>
          <w:sz w:val="20"/>
          <w:szCs w:val="28"/>
          <w:lang w:val="de-DE"/>
        </w:rPr>
        <w:t xml:space="preserve">Studien, St. Ingbert 2001, </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000000"/>
          <w:sz w:val="20"/>
          <w:szCs w:val="28"/>
          <w:lang w:val="de-DE"/>
        </w:rPr>
        <w:t>S. 229ff.</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16</w:t>
      </w:r>
      <w:r w:rsidRPr="00BC248B">
        <w:rPr>
          <w:rFonts w:ascii="Times New Roman" w:hAnsi="Times New Roman"/>
          <w:color w:val="000000"/>
          <w:sz w:val="20"/>
          <w:szCs w:val="28"/>
          <w:lang w:val="de-DE"/>
        </w:rPr>
        <w:t>. HW XIII, 419</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17</w:t>
      </w:r>
      <w:r w:rsidRPr="00BC248B">
        <w:rPr>
          <w:rFonts w:ascii="Times New Roman" w:hAnsi="Times New Roman"/>
          <w:color w:val="000000"/>
          <w:sz w:val="20"/>
          <w:szCs w:val="28"/>
          <w:lang w:val="de-DE"/>
        </w:rPr>
        <w:t xml:space="preserve">.  Für die Klärung des umstrittenen Auskunftsdatum siehe Ulrich Kaufmann: Dichters Worte -- Dichters Orte, Jena 2007, S. 106. </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18</w:t>
      </w:r>
      <w:r w:rsidRPr="00BC248B">
        <w:rPr>
          <w:rFonts w:ascii="Times New Roman" w:hAnsi="Times New Roman"/>
          <w:color w:val="000000"/>
          <w:sz w:val="20"/>
          <w:szCs w:val="28"/>
          <w:lang w:val="de-DE"/>
        </w:rPr>
        <w:t>.  Richard Friedenthal: Goethe. Sein Leben und seine Zeit, 1963, München 1999, S.192.</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19</w:t>
      </w:r>
      <w:r w:rsidRPr="00BC248B">
        <w:rPr>
          <w:rFonts w:ascii="Times New Roman" w:hAnsi="Times New Roman"/>
          <w:color w:val="000000"/>
          <w:sz w:val="20"/>
          <w:szCs w:val="28"/>
          <w:lang w:val="de-DE"/>
        </w:rPr>
        <w:t>. Caroline Herder, zit. n. F.F. von Biedermann/ W. Herwig (Hrsg.): Goethes Gespräche, Band I, München 1998, S.324, Brief № 638.</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20</w:t>
      </w:r>
      <w:r w:rsidRPr="00BC248B">
        <w:rPr>
          <w:rFonts w:ascii="Times New Roman" w:hAnsi="Times New Roman"/>
          <w:color w:val="000000"/>
          <w:sz w:val="20"/>
          <w:szCs w:val="28"/>
          <w:lang w:val="de-DE"/>
        </w:rPr>
        <w:t>.  E. Schneidemantel (Hrsg.): Erinnerungen von Charlotte Krackow, Weimar 1917, S.12.</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21</w:t>
      </w:r>
      <w:r w:rsidRPr="00BC248B">
        <w:rPr>
          <w:rFonts w:ascii="Times New Roman" w:hAnsi="Times New Roman"/>
          <w:color w:val="000000"/>
          <w:sz w:val="20"/>
          <w:szCs w:val="28"/>
          <w:lang w:val="de-DE"/>
        </w:rPr>
        <w:t xml:space="preserve">. Friedrich von Müller: Unterhaltungen mit Goethe, hrsg. von E. Grumach, 1870, Weimar </w:t>
      </w:r>
      <w:r w:rsidRPr="00BC248B">
        <w:rPr>
          <w:rFonts w:ascii="Times New Roman" w:hAnsi="Times New Roman"/>
          <w:color w:val="FF0000"/>
          <w:sz w:val="20"/>
          <w:szCs w:val="28"/>
          <w:lang w:val="de-DE"/>
        </w:rPr>
        <w:t>2</w:t>
      </w:r>
      <w:r w:rsidRPr="00BC248B">
        <w:rPr>
          <w:rFonts w:ascii="Times New Roman" w:hAnsi="Times New Roman"/>
          <w:color w:val="000000"/>
          <w:sz w:val="20"/>
          <w:szCs w:val="28"/>
          <w:lang w:val="de-DE"/>
        </w:rPr>
        <w:t>1982, S.183.</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22</w:t>
      </w:r>
      <w:r>
        <w:rPr>
          <w:rFonts w:ascii="Times New Roman" w:hAnsi="Times New Roman"/>
          <w:color w:val="000000"/>
          <w:sz w:val="20"/>
          <w:szCs w:val="28"/>
          <w:lang w:val="de-DE"/>
        </w:rPr>
        <w:t>.  J.M.R. Lenz: Briefe und</w:t>
      </w:r>
      <w:r w:rsidRPr="00BC248B">
        <w:rPr>
          <w:rFonts w:ascii="Times New Roman" w:hAnsi="Times New Roman"/>
          <w:color w:val="000000"/>
          <w:sz w:val="20"/>
          <w:szCs w:val="28"/>
          <w:lang w:val="de-DE"/>
        </w:rPr>
        <w:t xml:space="preserve"> Gedichte. Werke und Briefe III, hrsg. von Sigrig Damm, Frankfurt am Main u.a. 1922, S.188ff.  </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23</w:t>
      </w:r>
      <w:r w:rsidRPr="00BC248B">
        <w:rPr>
          <w:rFonts w:ascii="Times New Roman" w:hAnsi="Times New Roman"/>
          <w:color w:val="000000"/>
          <w:sz w:val="20"/>
          <w:szCs w:val="28"/>
          <w:lang w:val="de-DE"/>
        </w:rPr>
        <w:t>.  Christoph Weiss: Zu den Vorbereitungen einer Lenz-Gesamtausgabe: Wiederentdeckte und unbekannte</w:t>
      </w:r>
      <w:r>
        <w:rPr>
          <w:rFonts w:ascii="Times New Roman" w:hAnsi="Times New Roman"/>
          <w:color w:val="000000"/>
          <w:sz w:val="20"/>
          <w:szCs w:val="28"/>
          <w:lang w:val="de-DE"/>
        </w:rPr>
        <w:t xml:space="preserve"> Handschriften, in: I.Stephan</w:t>
      </w:r>
      <w:r w:rsidRPr="001A5FEC">
        <w:rPr>
          <w:rFonts w:ascii="Times New Roman" w:hAnsi="Times New Roman"/>
          <w:color w:val="000000"/>
          <w:sz w:val="20"/>
          <w:szCs w:val="28"/>
          <w:lang w:val="de-DE"/>
        </w:rPr>
        <w:t>/</w:t>
      </w:r>
      <w:r>
        <w:rPr>
          <w:rFonts w:ascii="Times New Roman" w:hAnsi="Times New Roman"/>
          <w:color w:val="000000"/>
          <w:sz w:val="20"/>
          <w:szCs w:val="28"/>
          <w:lang w:val="de-DE"/>
        </w:rPr>
        <w:t>H.-</w:t>
      </w:r>
      <w:r w:rsidRPr="00BC248B">
        <w:rPr>
          <w:rFonts w:ascii="Times New Roman" w:hAnsi="Times New Roman"/>
          <w:color w:val="000000"/>
          <w:sz w:val="20"/>
          <w:szCs w:val="28"/>
          <w:lang w:val="de-DE"/>
        </w:rPr>
        <w:t>G. Winter (Hrsg.): „Die Wunde Lenz“, J.M.R. Lenz. Leben, Werk und Rezeption, Bern u.a. 2003, S.20.</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25</w:t>
      </w:r>
      <w:r w:rsidRPr="00BC248B">
        <w:rPr>
          <w:rFonts w:ascii="Times New Roman" w:hAnsi="Times New Roman"/>
          <w:color w:val="000000"/>
          <w:sz w:val="20"/>
          <w:szCs w:val="28"/>
          <w:lang w:val="de-DE"/>
        </w:rPr>
        <w:t xml:space="preserve">. J.M.R. Lenz: Gesammelte Schriften, hrsg. von Ludwig Tieck, Band III, Berlin 1828, S. 285 (1. Zitat), 286 (2./3. Zitat); 290 (4.Zitat).  </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26</w:t>
      </w:r>
      <w:r w:rsidRPr="00BC248B">
        <w:rPr>
          <w:rFonts w:ascii="Times New Roman" w:hAnsi="Times New Roman"/>
          <w:color w:val="000000"/>
          <w:sz w:val="20"/>
          <w:szCs w:val="28"/>
          <w:lang w:val="de-DE"/>
        </w:rPr>
        <w:t xml:space="preserve">.  J.M.R. Lenz: Briefe uns Gedichte, a.a. O., S.507.  </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27</w:t>
      </w:r>
      <w:r w:rsidRPr="00BC248B">
        <w:rPr>
          <w:rFonts w:ascii="Times New Roman" w:hAnsi="Times New Roman"/>
          <w:color w:val="000000"/>
          <w:sz w:val="20"/>
          <w:szCs w:val="28"/>
          <w:lang w:val="de-DE"/>
        </w:rPr>
        <w:t xml:space="preserve">. J.M.R. Lenz: Briefe uns Gedichte, a.a. O., S.507.  </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28</w:t>
      </w:r>
      <w:r w:rsidRPr="00BC248B">
        <w:rPr>
          <w:rFonts w:ascii="Times New Roman" w:hAnsi="Times New Roman"/>
          <w:color w:val="000000"/>
          <w:sz w:val="20"/>
          <w:szCs w:val="28"/>
          <w:lang w:val="de-DE"/>
        </w:rPr>
        <w:t>.  Gabriele von Trauchburg: Wer war Gräfin Görtz? Erste biographische Fragmente zu ihrem 260. Geburtstag, Schriftenreihe der Anna Amalia und Goethe Akademie, Weimar 2009, S. 40.</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29</w:t>
      </w:r>
      <w:r w:rsidRPr="00BC248B">
        <w:rPr>
          <w:rFonts w:ascii="Times New Roman" w:hAnsi="Times New Roman"/>
          <w:color w:val="000000"/>
          <w:sz w:val="20"/>
          <w:szCs w:val="28"/>
          <w:lang w:val="de-DE"/>
        </w:rPr>
        <w:t>.  Karl August Böttiger: Literarische Zustände und Zeitgenossen. Begegnungen und Gespräche im klassischen Weimar, 1838 (unvollständig), hrsg. von K. Gerlach/R.Sternke, Berlin 2 1998, S. 73; siehe auch Rene Sternke (Hrsg.): Vorwort, ebd., S.6; dies entspricht der herrschenden Meinung, siehe Johann Wolfgang Goethe: Tagebücher, Historisch-Kritische Ausgabe, Band I 1775-1787, 2. Kommentar, hrsg. von W. Albrecht/A. Döhler, Stuttgart/Weimar 1998, S.411: „Äußerungen über Goethe und Charlotte von Stein“.</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30</w:t>
      </w:r>
      <w:r w:rsidRPr="00BC248B">
        <w:rPr>
          <w:rFonts w:ascii="Times New Roman" w:hAnsi="Times New Roman"/>
          <w:color w:val="000000"/>
          <w:sz w:val="20"/>
          <w:szCs w:val="28"/>
          <w:lang w:val="de-DE"/>
        </w:rPr>
        <w:t>. J.M.R. Lenz: Briefe uns Gedichte. Werke und Briefe III, a.a. O., S. 517.</w:t>
      </w:r>
    </w:p>
    <w:p w:rsidR="005D2A77" w:rsidRPr="00BC248B" w:rsidRDefault="005D2A77">
      <w:pPr>
        <w:rPr>
          <w:rFonts w:ascii="Times New Roman" w:hAnsi="Times New Roman"/>
          <w:color w:val="000000"/>
          <w:sz w:val="20"/>
          <w:szCs w:val="28"/>
          <w:lang w:val="en-US"/>
        </w:rPr>
      </w:pPr>
      <w:r w:rsidRPr="00BC248B">
        <w:rPr>
          <w:rFonts w:ascii="Times New Roman" w:hAnsi="Times New Roman"/>
          <w:color w:val="FF0000"/>
          <w:sz w:val="20"/>
          <w:szCs w:val="28"/>
          <w:lang w:val="en-US"/>
        </w:rPr>
        <w:t>31</w:t>
      </w:r>
      <w:r w:rsidRPr="00BC248B">
        <w:rPr>
          <w:rFonts w:ascii="Times New Roman" w:hAnsi="Times New Roman"/>
          <w:sz w:val="20"/>
          <w:szCs w:val="28"/>
          <w:lang w:val="en-US"/>
        </w:rPr>
        <w:t>. Ettore Ghibellino: Goethe und Anna Amalia,</w:t>
      </w:r>
      <w:r w:rsidRPr="00BC248B">
        <w:rPr>
          <w:rFonts w:ascii="Times New Roman" w:hAnsi="Times New Roman"/>
          <w:color w:val="000000"/>
          <w:sz w:val="20"/>
          <w:szCs w:val="28"/>
          <w:lang w:val="en-US"/>
        </w:rPr>
        <w:t xml:space="preserve"> a.a. O., S.75.</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32</w:t>
      </w:r>
      <w:r w:rsidRPr="00BC248B">
        <w:rPr>
          <w:rFonts w:ascii="Times New Roman" w:hAnsi="Times New Roman"/>
          <w:color w:val="000000"/>
          <w:sz w:val="20"/>
          <w:szCs w:val="28"/>
          <w:lang w:val="de-DE"/>
        </w:rPr>
        <w:t>.  vgl. Helene Matthies: Lottine -- Lebensbild der Philippine Charlotte, Schwester Friedrichs des Großen, Gemahlin Karls I. von Braunschweig, Braunschweig 1958, S. 1958, S. 114 f.; York-Gothard Mix/Carsten Zelle: dänischer Kulturtransfer im 18. Jahrhundert, Göttingen 2001, S.272.</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33</w:t>
      </w:r>
      <w:r w:rsidRPr="00BC248B">
        <w:rPr>
          <w:rFonts w:ascii="Times New Roman" w:hAnsi="Times New Roman"/>
          <w:color w:val="000000"/>
          <w:sz w:val="20"/>
          <w:szCs w:val="28"/>
          <w:lang w:val="de-DE"/>
        </w:rPr>
        <w:t>. Wilhelm Bode: Charlotte von Stein, Berlin</w:t>
      </w:r>
      <w:r>
        <w:rPr>
          <w:rFonts w:ascii="Times New Roman" w:hAnsi="Times New Roman"/>
          <w:color w:val="000000"/>
          <w:sz w:val="20"/>
          <w:szCs w:val="28"/>
          <w:lang w:val="de-DE"/>
        </w:rPr>
        <w:t xml:space="preserve"> </w:t>
      </w:r>
      <w:r w:rsidRPr="00BC248B">
        <w:rPr>
          <w:rFonts w:ascii="Times New Roman" w:hAnsi="Times New Roman"/>
          <w:color w:val="000000"/>
          <w:sz w:val="20"/>
          <w:szCs w:val="28"/>
          <w:lang w:val="de-DE"/>
        </w:rPr>
        <w:t xml:space="preserve"> </w:t>
      </w:r>
      <w:r w:rsidRPr="00BC248B">
        <w:rPr>
          <w:rFonts w:ascii="Times New Roman" w:hAnsi="Times New Roman"/>
          <w:color w:val="FF0000"/>
          <w:sz w:val="20"/>
          <w:szCs w:val="28"/>
          <w:lang w:val="de-DE"/>
        </w:rPr>
        <w:t>5</w:t>
      </w:r>
      <w:r w:rsidRPr="00BC248B">
        <w:rPr>
          <w:rFonts w:ascii="Times New Roman" w:hAnsi="Times New Roman"/>
          <w:color w:val="000000"/>
          <w:sz w:val="20"/>
          <w:szCs w:val="28"/>
          <w:lang w:val="de-DE"/>
        </w:rPr>
        <w:t>1920, S.137.</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34</w:t>
      </w:r>
      <w:r w:rsidRPr="00BC248B">
        <w:rPr>
          <w:rFonts w:ascii="Times New Roman" w:hAnsi="Times New Roman"/>
          <w:color w:val="000000"/>
          <w:sz w:val="20"/>
          <w:szCs w:val="28"/>
          <w:lang w:val="de-DE"/>
        </w:rPr>
        <w:t>.. Das Leben des Jakob Michael Reinhold Lenz, Frankfurt am Main u.a. 1992, S.325</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35</w:t>
      </w:r>
      <w:r w:rsidRPr="00BC248B">
        <w:rPr>
          <w:rFonts w:ascii="Times New Roman" w:hAnsi="Times New Roman"/>
          <w:sz w:val="20"/>
          <w:szCs w:val="28"/>
          <w:lang w:val="de-DE"/>
        </w:rPr>
        <w:t>.  vgl. eingehend</w:t>
      </w:r>
      <w:r w:rsidRPr="00BC248B">
        <w:rPr>
          <w:rFonts w:ascii="Times New Roman" w:hAnsi="Times New Roman"/>
          <w:color w:val="000000"/>
          <w:sz w:val="20"/>
          <w:szCs w:val="28"/>
          <w:lang w:val="de-DE"/>
        </w:rPr>
        <w:t xml:space="preserve"> Sigrid Damm: Vögel, die verkünden Land a.a. O., S.324.</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36</w:t>
      </w:r>
      <w:r w:rsidRPr="00BC248B">
        <w:rPr>
          <w:rFonts w:ascii="Times New Roman" w:hAnsi="Times New Roman"/>
          <w:color w:val="000000"/>
          <w:sz w:val="20"/>
          <w:szCs w:val="28"/>
          <w:lang w:val="de-DE"/>
        </w:rPr>
        <w:t>.  zit. n. Sigrid Damm: Vögel, die verkünden Land a.a. O., S. 325.</w:t>
      </w:r>
    </w:p>
    <w:p w:rsidR="005D2A77" w:rsidRPr="00BC248B" w:rsidRDefault="005D2A77">
      <w:pPr>
        <w:rPr>
          <w:rFonts w:ascii="Times New Roman" w:hAnsi="Times New Roman"/>
          <w:color w:val="000000"/>
          <w:sz w:val="20"/>
          <w:szCs w:val="28"/>
          <w:lang w:val="en-US"/>
        </w:rPr>
      </w:pPr>
      <w:r w:rsidRPr="00BC248B">
        <w:rPr>
          <w:rFonts w:ascii="Times New Roman" w:hAnsi="Times New Roman"/>
          <w:color w:val="FF0000"/>
          <w:sz w:val="20"/>
          <w:szCs w:val="28"/>
          <w:lang w:val="en-US"/>
        </w:rPr>
        <w:t>37</w:t>
      </w:r>
      <w:r w:rsidRPr="00BC248B">
        <w:rPr>
          <w:rFonts w:ascii="Times New Roman" w:hAnsi="Times New Roman"/>
          <w:color w:val="000000"/>
          <w:sz w:val="20"/>
          <w:szCs w:val="28"/>
          <w:lang w:val="en-US"/>
        </w:rPr>
        <w:t>. HW XIII, 407.</w:t>
      </w:r>
    </w:p>
    <w:p w:rsidR="005D2A77" w:rsidRPr="00BC248B" w:rsidRDefault="005D2A77">
      <w:pPr>
        <w:rPr>
          <w:rFonts w:ascii="Times New Roman" w:hAnsi="Times New Roman"/>
          <w:color w:val="000000"/>
          <w:sz w:val="20"/>
          <w:szCs w:val="28"/>
          <w:lang w:val="en-US"/>
        </w:rPr>
      </w:pPr>
      <w:r w:rsidRPr="00BC248B">
        <w:rPr>
          <w:rFonts w:ascii="Times New Roman" w:hAnsi="Times New Roman"/>
          <w:color w:val="FF0000"/>
          <w:sz w:val="20"/>
          <w:szCs w:val="28"/>
          <w:lang w:val="en-US"/>
        </w:rPr>
        <w:t>38</w:t>
      </w:r>
      <w:r w:rsidRPr="00BC248B">
        <w:rPr>
          <w:rFonts w:ascii="Times New Roman" w:hAnsi="Times New Roman"/>
          <w:color w:val="000000"/>
          <w:sz w:val="20"/>
          <w:szCs w:val="28"/>
          <w:lang w:val="en-US"/>
        </w:rPr>
        <w:t>. HW XIII, 413.</w:t>
      </w:r>
    </w:p>
    <w:p w:rsidR="005D2A77" w:rsidRPr="00BC248B" w:rsidRDefault="005D2A77">
      <w:pPr>
        <w:rPr>
          <w:rFonts w:ascii="Times New Roman" w:hAnsi="Times New Roman"/>
          <w:color w:val="000000"/>
          <w:sz w:val="20"/>
          <w:szCs w:val="28"/>
          <w:lang w:val="en-US"/>
        </w:rPr>
      </w:pPr>
      <w:r w:rsidRPr="00BC248B">
        <w:rPr>
          <w:rFonts w:ascii="Times New Roman" w:hAnsi="Times New Roman"/>
          <w:color w:val="FF0000"/>
          <w:sz w:val="20"/>
          <w:szCs w:val="28"/>
          <w:lang w:val="en-US"/>
        </w:rPr>
        <w:t>39</w:t>
      </w:r>
      <w:r w:rsidRPr="00BC248B">
        <w:rPr>
          <w:rFonts w:ascii="Times New Roman" w:hAnsi="Times New Roman"/>
          <w:color w:val="000000"/>
          <w:sz w:val="20"/>
          <w:szCs w:val="28"/>
          <w:lang w:val="en-US"/>
        </w:rPr>
        <w:t>. HW XIII, 421,</w:t>
      </w:r>
      <w:r>
        <w:rPr>
          <w:rFonts w:ascii="Times New Roman" w:hAnsi="Times New Roman"/>
          <w:color w:val="000000"/>
          <w:sz w:val="20"/>
          <w:szCs w:val="28"/>
          <w:lang w:val="en-US"/>
        </w:rPr>
        <w:t xml:space="preserve"> </w:t>
      </w:r>
      <w:r w:rsidRPr="00BC248B">
        <w:rPr>
          <w:rFonts w:ascii="Times New Roman" w:hAnsi="Times New Roman"/>
          <w:color w:val="000000"/>
          <w:sz w:val="20"/>
          <w:szCs w:val="28"/>
          <w:lang w:val="en-US"/>
        </w:rPr>
        <w:t>424.</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40</w:t>
      </w:r>
      <w:r>
        <w:rPr>
          <w:rFonts w:ascii="Times New Roman" w:hAnsi="Times New Roman"/>
          <w:color w:val="000000"/>
          <w:sz w:val="20"/>
          <w:szCs w:val="28"/>
          <w:lang w:val="de-DE"/>
        </w:rPr>
        <w:t>.  Hubert Speidel: I</w:t>
      </w:r>
      <w:r w:rsidRPr="00BC248B">
        <w:rPr>
          <w:rFonts w:ascii="Times New Roman" w:hAnsi="Times New Roman"/>
          <w:color w:val="000000"/>
          <w:sz w:val="20"/>
          <w:szCs w:val="28"/>
          <w:lang w:val="de-DE"/>
        </w:rPr>
        <w:t>st Eisslers „Goethe“ Goethe?, in: Ilse Nagelschmidt (Hrsg.): „Alles um Liebe“, 1.Interdisziplinäres Anna Amalia und Goethe Symposium 2007, Tagungsband nebst zwei Anhängen, Weimar 2008, S.31.</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41</w:t>
      </w:r>
      <w:r w:rsidRPr="00BC248B">
        <w:rPr>
          <w:rFonts w:ascii="Times New Roman" w:hAnsi="Times New Roman"/>
          <w:color w:val="000000"/>
          <w:sz w:val="20"/>
          <w:szCs w:val="28"/>
          <w:lang w:val="de-DE"/>
        </w:rPr>
        <w:t>.  vgl. seine Büste aus dem Sommer 1780, abgebildet in Walter Geese: Gottlieb Martin Klauer -- Der Bildhauer Goethes, Leipzig 1935, Abbildung № 49.f.</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42</w:t>
      </w:r>
      <w:r w:rsidRPr="00BC248B">
        <w:rPr>
          <w:rFonts w:ascii="Times New Roman" w:hAnsi="Times New Roman"/>
          <w:color w:val="000000"/>
          <w:sz w:val="20"/>
          <w:szCs w:val="28"/>
          <w:lang w:val="de-DE"/>
        </w:rPr>
        <w:t>.  HW XIII, 310.</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43</w:t>
      </w:r>
      <w:r w:rsidRPr="00BC248B">
        <w:rPr>
          <w:rFonts w:ascii="Times New Roman" w:hAnsi="Times New Roman"/>
          <w:color w:val="000000"/>
          <w:sz w:val="20"/>
          <w:szCs w:val="28"/>
          <w:lang w:val="de-DE"/>
        </w:rPr>
        <w:t>.  Manfred Durzak: Ein Gespräch im Hause Hacks über den anwesenden Herrn von Goethe. Goethe-Einflüsse und Goethe-Adaptionen in Stücken von Peter Hacks, in: G. Bauer Pickar/S.Cramer (Hrsg.): The age of Goethe today, München 1990, S.148.</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44</w:t>
      </w:r>
      <w:r w:rsidRPr="00BC248B">
        <w:rPr>
          <w:rFonts w:ascii="Times New Roman" w:hAnsi="Times New Roman"/>
          <w:color w:val="000000"/>
          <w:sz w:val="20"/>
          <w:szCs w:val="28"/>
          <w:lang w:val="de-DE"/>
        </w:rPr>
        <w:t>.  HW V, 135.</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45</w:t>
      </w:r>
      <w:r w:rsidRPr="00BC248B">
        <w:rPr>
          <w:rFonts w:ascii="Times New Roman" w:hAnsi="Times New Roman"/>
          <w:color w:val="000000"/>
          <w:sz w:val="20"/>
          <w:szCs w:val="28"/>
          <w:lang w:val="de-DE"/>
        </w:rPr>
        <w:t>.  vgl. Hans-J.Weitz (Hrsg.): Goethe. Sollst mir ewig Suleika heißen. Goethes Briefwechsel mit Marianne und Johann Jakob Willemer, Frankfurt am Main 1995, S.XXIII f.</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46</w:t>
      </w:r>
      <w:r w:rsidRPr="00BC248B">
        <w:rPr>
          <w:rFonts w:ascii="Times New Roman" w:hAnsi="Times New Roman"/>
          <w:color w:val="000000"/>
          <w:sz w:val="20"/>
          <w:szCs w:val="28"/>
          <w:lang w:val="de-DE"/>
        </w:rPr>
        <w:t>. Richard Friedenthal: Goethe. Sein Leben und seine Zeit, (1963), München 1999, S. 223.</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47</w:t>
      </w:r>
      <w:r w:rsidRPr="00BC248B">
        <w:rPr>
          <w:rFonts w:ascii="Times New Roman" w:hAnsi="Times New Roman"/>
          <w:color w:val="000000"/>
          <w:sz w:val="20"/>
          <w:szCs w:val="28"/>
          <w:lang w:val="de-DE"/>
        </w:rPr>
        <w:t>. Friedrich Wilhelm Riemer: Mitteilungen über Goethe, 1841. hrsg. v.</w:t>
      </w:r>
      <w:r>
        <w:rPr>
          <w:rFonts w:ascii="Times New Roman" w:hAnsi="Times New Roman"/>
          <w:color w:val="000000"/>
          <w:sz w:val="20"/>
          <w:szCs w:val="28"/>
          <w:lang w:val="de-DE"/>
        </w:rPr>
        <w:t xml:space="preserve"> </w:t>
      </w:r>
      <w:r w:rsidRPr="00BC248B">
        <w:rPr>
          <w:rFonts w:ascii="Times New Roman" w:hAnsi="Times New Roman"/>
          <w:color w:val="000000"/>
          <w:sz w:val="20"/>
          <w:szCs w:val="28"/>
          <w:lang w:val="de-DE"/>
        </w:rPr>
        <w:t>A.Pollmer, Leipzig 1921, S. 47.</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48</w:t>
      </w:r>
      <w:r w:rsidRPr="00BC248B">
        <w:rPr>
          <w:rFonts w:ascii="Times New Roman" w:hAnsi="Times New Roman"/>
          <w:color w:val="000000"/>
          <w:sz w:val="20"/>
          <w:szCs w:val="28"/>
          <w:lang w:val="de-DE"/>
        </w:rPr>
        <w:t>. Manfred Durzak: Ein Gespräch im Hause Hacks, a.a.O., S.141.</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49</w:t>
      </w:r>
      <w:r w:rsidRPr="00BC248B">
        <w:rPr>
          <w:rFonts w:ascii="Times New Roman" w:hAnsi="Times New Roman"/>
          <w:color w:val="000000"/>
          <w:sz w:val="20"/>
          <w:szCs w:val="28"/>
          <w:lang w:val="de-DE"/>
        </w:rPr>
        <w:t>.  zit.n. HW VI, 154ff.</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50</w:t>
      </w:r>
      <w:r w:rsidRPr="00BC248B">
        <w:rPr>
          <w:rFonts w:ascii="Times New Roman" w:hAnsi="Times New Roman"/>
          <w:color w:val="000000"/>
          <w:sz w:val="20"/>
          <w:szCs w:val="28"/>
          <w:lang w:val="de-DE"/>
        </w:rPr>
        <w:t xml:space="preserve">. zit.n. Wilhelm Bode: Charlotte von Stein, Berlin </w:t>
      </w:r>
      <w:r w:rsidRPr="00BC248B">
        <w:rPr>
          <w:rFonts w:ascii="Times New Roman" w:hAnsi="Times New Roman"/>
          <w:color w:val="FF0000"/>
          <w:sz w:val="20"/>
          <w:szCs w:val="28"/>
          <w:lang w:val="de-DE"/>
        </w:rPr>
        <w:t>5</w:t>
      </w:r>
      <w:r w:rsidRPr="00BC248B">
        <w:rPr>
          <w:rFonts w:ascii="Times New Roman" w:hAnsi="Times New Roman"/>
          <w:color w:val="000000"/>
          <w:sz w:val="20"/>
          <w:szCs w:val="28"/>
          <w:lang w:val="de-DE"/>
        </w:rPr>
        <w:t>1920, S. 70.</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51</w:t>
      </w:r>
      <w:r w:rsidRPr="00BC248B">
        <w:rPr>
          <w:rFonts w:ascii="Times New Roman" w:hAnsi="Times New Roman"/>
          <w:color w:val="000000"/>
          <w:sz w:val="20"/>
          <w:szCs w:val="28"/>
          <w:lang w:val="de-DE"/>
        </w:rPr>
        <w:t>. vgl. Sybille Demmer: Untersuchungen zu Form und Geschichte des Monodramas, Köln/Wien 1982, S. 190ff.</w:t>
      </w:r>
    </w:p>
    <w:p w:rsidR="005D2A77" w:rsidRPr="00BC248B" w:rsidRDefault="005D2A77">
      <w:pPr>
        <w:rPr>
          <w:rFonts w:ascii="Times New Roman" w:hAnsi="Times New Roman"/>
          <w:color w:val="000000"/>
          <w:sz w:val="20"/>
          <w:szCs w:val="28"/>
          <w:lang w:val="en-US"/>
        </w:rPr>
      </w:pPr>
      <w:r w:rsidRPr="00BC248B">
        <w:rPr>
          <w:rFonts w:ascii="Times New Roman" w:hAnsi="Times New Roman"/>
          <w:color w:val="FF0000"/>
          <w:sz w:val="20"/>
          <w:szCs w:val="28"/>
          <w:lang w:val="en-US"/>
        </w:rPr>
        <w:t>52</w:t>
      </w:r>
      <w:r w:rsidRPr="00BC248B">
        <w:rPr>
          <w:rFonts w:ascii="Times New Roman" w:hAnsi="Times New Roman"/>
          <w:color w:val="000000"/>
          <w:sz w:val="20"/>
          <w:szCs w:val="28"/>
          <w:lang w:val="en-US"/>
        </w:rPr>
        <w:t xml:space="preserve">.  </w:t>
      </w:r>
      <w:r w:rsidRPr="00BC248B">
        <w:rPr>
          <w:rFonts w:ascii="Times New Roman" w:hAnsi="Times New Roman"/>
          <w:sz w:val="20"/>
          <w:szCs w:val="28"/>
          <w:lang w:val="en-US"/>
        </w:rPr>
        <w:t>Ettore Ghibellino: Goethe und Anna Amalia,</w:t>
      </w:r>
      <w:r w:rsidRPr="00BC248B">
        <w:rPr>
          <w:rFonts w:ascii="Times New Roman" w:hAnsi="Times New Roman"/>
          <w:color w:val="000000"/>
          <w:sz w:val="20"/>
          <w:szCs w:val="28"/>
          <w:lang w:val="en-US"/>
        </w:rPr>
        <w:t xml:space="preserve"> a.a.O., S. 19.</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53</w:t>
      </w:r>
      <w:r w:rsidRPr="00BC248B">
        <w:rPr>
          <w:rFonts w:ascii="Times New Roman" w:hAnsi="Times New Roman"/>
          <w:color w:val="000000"/>
          <w:sz w:val="20"/>
          <w:szCs w:val="28"/>
          <w:lang w:val="de-DE"/>
        </w:rPr>
        <w:t>.  Zitate bei Angelika Fischer/Bernd Erhard Fischer: Schloss Kochberg -- Goethe bei Frau von Stein, Berlin-Brandenburg 1999, S.76, 30, 14.</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54</w:t>
      </w:r>
      <w:r w:rsidRPr="00BC248B">
        <w:rPr>
          <w:rFonts w:ascii="Times New Roman" w:hAnsi="Times New Roman"/>
          <w:color w:val="000000"/>
          <w:sz w:val="20"/>
          <w:szCs w:val="28"/>
          <w:lang w:val="de-DE"/>
        </w:rPr>
        <w:t xml:space="preserve">. Nicholas Boyle: Goethe – Der Dichter in seiner Zeit: Band I, 1749-1790, übers. v. Holger Fliessbach, München 1995, S. 304. </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55</w:t>
      </w:r>
      <w:r w:rsidRPr="00BC248B">
        <w:rPr>
          <w:rFonts w:ascii="Times New Roman" w:hAnsi="Times New Roman"/>
          <w:color w:val="000000"/>
          <w:sz w:val="20"/>
          <w:szCs w:val="28"/>
          <w:lang w:val="de-DE"/>
        </w:rPr>
        <w:t>. Charlotte von Stein. Dramen, hrsg. v. Susanne Kord, Hildesheim 1998, S.V.</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56</w:t>
      </w:r>
      <w:r w:rsidRPr="00BC248B">
        <w:rPr>
          <w:rFonts w:ascii="Times New Roman" w:hAnsi="Times New Roman"/>
          <w:color w:val="000000"/>
          <w:sz w:val="20"/>
          <w:szCs w:val="28"/>
          <w:lang w:val="de-DE"/>
        </w:rPr>
        <w:t>. Ingelore M.Winter: Goethes Charlotte von Stein. Die Geschichte einer Liebe, 1992, Nachdruck Düsseldorf 2003, S. 157.</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57</w:t>
      </w:r>
      <w:r w:rsidRPr="00BC248B">
        <w:rPr>
          <w:rFonts w:ascii="Times New Roman" w:hAnsi="Times New Roman"/>
          <w:color w:val="000000"/>
          <w:sz w:val="20"/>
          <w:szCs w:val="28"/>
          <w:lang w:val="de-DE"/>
        </w:rPr>
        <w:t xml:space="preserve">. Edmund Höfer: Goethe und Charlotte von Stein, 1878, Berlin und Leipzig </w:t>
      </w:r>
      <w:r w:rsidRPr="00BC248B">
        <w:rPr>
          <w:rFonts w:ascii="Times New Roman" w:hAnsi="Times New Roman"/>
          <w:color w:val="FF0000"/>
          <w:sz w:val="20"/>
          <w:szCs w:val="28"/>
          <w:lang w:val="de-DE"/>
        </w:rPr>
        <w:t>8</w:t>
      </w:r>
      <w:r w:rsidRPr="00BC248B">
        <w:rPr>
          <w:rFonts w:ascii="Times New Roman" w:hAnsi="Times New Roman"/>
          <w:color w:val="000000"/>
          <w:sz w:val="20"/>
          <w:szCs w:val="28"/>
          <w:lang w:val="de-DE"/>
        </w:rPr>
        <w:t>1923, S.71.</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58</w:t>
      </w:r>
      <w:r w:rsidRPr="00BC248B">
        <w:rPr>
          <w:rFonts w:ascii="Times New Roman" w:hAnsi="Times New Roman"/>
          <w:color w:val="000000"/>
          <w:sz w:val="20"/>
          <w:szCs w:val="28"/>
          <w:lang w:val="de-DE"/>
        </w:rPr>
        <w:t>.  Armin Stolper, zit. n. Klaus Werner: Heitere Renitenz. Peter Hacks. Goethe und das „Dörfchen“ DDR, in: Helmut Fuhrmann (Hrsg.): Goethe-Rezeption in Deutschland, Kassel 2004, S. 81.</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59</w:t>
      </w:r>
      <w:r w:rsidRPr="00BC248B">
        <w:rPr>
          <w:rFonts w:ascii="Times New Roman" w:hAnsi="Times New Roman"/>
          <w:color w:val="000000"/>
          <w:sz w:val="20"/>
          <w:szCs w:val="28"/>
          <w:lang w:val="de-DE"/>
        </w:rPr>
        <w:t>.  Michael Mandelartz: Jenseits und diesseits der Polarität. Pandora von Goethe und Peter Hacks, in: K. Keim/P.M. Boenisch/R.Braunmüller (Hrsg.): Theater ohne Grenzen, München 2003, S. 380.</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60</w:t>
      </w:r>
      <w:r w:rsidRPr="00BC248B">
        <w:rPr>
          <w:rFonts w:ascii="Times New Roman" w:hAnsi="Times New Roman"/>
          <w:color w:val="000000"/>
          <w:sz w:val="20"/>
          <w:szCs w:val="28"/>
          <w:lang w:val="de-DE"/>
        </w:rPr>
        <w:t xml:space="preserve">. Manfred Durzak: Ein Gespräch im Hause Hacks, a.a.O., Zitate auf S. 130, 131, 136.  </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61</w:t>
      </w:r>
      <w:r w:rsidRPr="00BC248B">
        <w:rPr>
          <w:rFonts w:ascii="Times New Roman" w:hAnsi="Times New Roman"/>
          <w:color w:val="000000"/>
          <w:sz w:val="20"/>
          <w:szCs w:val="28"/>
          <w:lang w:val="de-DE"/>
        </w:rPr>
        <w:t>.  Klaus Werner: Heitere Renitenz, a.a.O., S.89f.</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62</w:t>
      </w:r>
      <w:r w:rsidRPr="00BC248B">
        <w:rPr>
          <w:rFonts w:ascii="Times New Roman" w:hAnsi="Times New Roman"/>
          <w:color w:val="000000"/>
          <w:sz w:val="20"/>
          <w:szCs w:val="28"/>
          <w:lang w:val="de-DE"/>
        </w:rPr>
        <w:t>.  Christoph Trilse. Das Werk von Peter Hacks, a.a.O., S. 151, 154f., 259f., und öfters.</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63</w:t>
      </w:r>
      <w:r w:rsidRPr="00BC248B">
        <w:rPr>
          <w:rFonts w:ascii="Times New Roman" w:hAnsi="Times New Roman"/>
          <w:color w:val="000000"/>
          <w:sz w:val="20"/>
          <w:szCs w:val="28"/>
          <w:lang w:val="de-DE"/>
        </w:rPr>
        <w:t>. Heidi Urbahn de Jauregui: Zwischen den Stühlen. Der Dichter Peter Hacks, Berlin 2006, S. 186.</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64</w:t>
      </w:r>
      <w:r w:rsidRPr="00BC248B">
        <w:rPr>
          <w:rFonts w:ascii="Times New Roman" w:hAnsi="Times New Roman"/>
          <w:color w:val="000000"/>
          <w:sz w:val="20"/>
          <w:szCs w:val="28"/>
          <w:lang w:val="de-DE"/>
        </w:rPr>
        <w:t>. vgl.  Klaus Werner: Heitere Renitenz, a.a.O., S.90f.</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65</w:t>
      </w:r>
      <w:r w:rsidRPr="00BC248B">
        <w:rPr>
          <w:rFonts w:ascii="Times New Roman" w:hAnsi="Times New Roman"/>
          <w:color w:val="000000"/>
          <w:sz w:val="20"/>
          <w:szCs w:val="28"/>
          <w:lang w:val="de-DE"/>
        </w:rPr>
        <w:t xml:space="preserve">. zit. n. Heidi Urbahn de Jauregui: Hoffnung ohne Welt, </w:t>
      </w:r>
      <w:r w:rsidRPr="00BC248B">
        <w:rPr>
          <w:rFonts w:ascii="Times New Roman" w:hAnsi="Times New Roman"/>
          <w:i/>
          <w:color w:val="000000"/>
          <w:sz w:val="20"/>
          <w:szCs w:val="28"/>
          <w:lang w:val="de-DE"/>
        </w:rPr>
        <w:t>junge Welt</w:t>
      </w:r>
      <w:r w:rsidRPr="00BC248B">
        <w:rPr>
          <w:rFonts w:ascii="Times New Roman" w:hAnsi="Times New Roman"/>
          <w:color w:val="000000"/>
          <w:sz w:val="20"/>
          <w:szCs w:val="28"/>
          <w:lang w:val="de-DE"/>
        </w:rPr>
        <w:t xml:space="preserve"> </w:t>
      </w:r>
      <w:r>
        <w:rPr>
          <w:rFonts w:ascii="Times New Roman" w:hAnsi="Times New Roman"/>
          <w:color w:val="000000"/>
          <w:sz w:val="20"/>
          <w:szCs w:val="28"/>
          <w:lang w:val="de-DE"/>
        </w:rPr>
        <w:t xml:space="preserve"> </w:t>
      </w:r>
      <w:r w:rsidRPr="00BC248B">
        <w:rPr>
          <w:rFonts w:ascii="Times New Roman" w:hAnsi="Times New Roman"/>
          <w:color w:val="000000"/>
          <w:sz w:val="20"/>
          <w:szCs w:val="28"/>
          <w:lang w:val="de-DE"/>
        </w:rPr>
        <w:t>v.28. August 2007, S. 10.</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66</w:t>
      </w:r>
      <w:r w:rsidRPr="00BC248B">
        <w:rPr>
          <w:rFonts w:ascii="Times New Roman" w:hAnsi="Times New Roman"/>
          <w:color w:val="000000"/>
          <w:sz w:val="20"/>
          <w:szCs w:val="28"/>
          <w:lang w:val="de-DE"/>
        </w:rPr>
        <w:t>.  HW I, 374.</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67</w:t>
      </w:r>
      <w:r w:rsidRPr="00BC248B">
        <w:rPr>
          <w:rFonts w:ascii="Times New Roman" w:hAnsi="Times New Roman"/>
          <w:color w:val="000000"/>
          <w:sz w:val="20"/>
          <w:szCs w:val="28"/>
          <w:lang w:val="de-DE"/>
        </w:rPr>
        <w:t>.  Für den Nachweis von Zahlenpoetik bei einem anderen Dichter vgl. die Einführung von Ettore Ghibellino zu Giuseppe Maccari: Poesien, Itelienisch/Deutsch, Weimar 2001, S. 23ff.</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68</w:t>
      </w:r>
      <w:r w:rsidRPr="00BC248B">
        <w:rPr>
          <w:rFonts w:ascii="Times New Roman" w:hAnsi="Times New Roman"/>
          <w:color w:val="000000"/>
          <w:sz w:val="20"/>
          <w:szCs w:val="28"/>
          <w:lang w:val="de-DE"/>
        </w:rPr>
        <w:t>.  ausdrü</w:t>
      </w:r>
      <w:r>
        <w:rPr>
          <w:rFonts w:ascii="Times New Roman" w:hAnsi="Times New Roman"/>
          <w:color w:val="000000"/>
          <w:sz w:val="20"/>
          <w:szCs w:val="28"/>
          <w:lang w:val="de-DE"/>
        </w:rPr>
        <w:t>cklich Manfred Dur</w:t>
      </w:r>
      <w:r w:rsidRPr="00BC248B">
        <w:rPr>
          <w:rFonts w:ascii="Times New Roman" w:hAnsi="Times New Roman"/>
          <w:color w:val="000000"/>
          <w:sz w:val="20"/>
          <w:szCs w:val="28"/>
          <w:lang w:val="de-DE"/>
        </w:rPr>
        <w:t>zak: Ein Gespräch im Hause Hacks, a.a.O., S. 150.</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69</w:t>
      </w:r>
      <w:r w:rsidRPr="00BC248B">
        <w:rPr>
          <w:rFonts w:ascii="Times New Roman" w:hAnsi="Times New Roman"/>
          <w:color w:val="000000"/>
          <w:sz w:val="20"/>
          <w:szCs w:val="28"/>
          <w:lang w:val="de-DE"/>
        </w:rPr>
        <w:t>.  Mit dem Goethe-Gemälde „ Et in Arcadia ego“, angelehnt an Johann H.W. Tischbeins Goethe</w:t>
      </w:r>
      <w:r>
        <w:rPr>
          <w:rFonts w:ascii="Times New Roman" w:hAnsi="Times New Roman"/>
          <w:color w:val="000000"/>
          <w:sz w:val="20"/>
          <w:szCs w:val="28"/>
          <w:lang w:val="de-DE"/>
        </w:rPr>
        <w:t>-</w:t>
      </w:r>
      <w:r w:rsidRPr="00BC248B">
        <w:rPr>
          <w:rFonts w:ascii="Times New Roman" w:hAnsi="Times New Roman"/>
          <w:color w:val="000000"/>
          <w:sz w:val="20"/>
          <w:szCs w:val="28"/>
          <w:lang w:val="de-DE"/>
        </w:rPr>
        <w:t>Porträt „Goethe in der Campagna di Roma“ (1787), handelte sich etwa der Maler Dieter M. Weidenbach 1984 ein Ausstellungsverbot ein, das später zum Verlassen der DDR führte, sie</w:t>
      </w:r>
      <w:r>
        <w:rPr>
          <w:rFonts w:ascii="Times New Roman" w:hAnsi="Times New Roman"/>
          <w:color w:val="000000"/>
          <w:sz w:val="20"/>
          <w:szCs w:val="28"/>
          <w:lang w:val="de-DE"/>
        </w:rPr>
        <w:t>he: Dieter M. Weidenbach: Asso</w:t>
      </w:r>
      <w:r w:rsidRPr="00BC248B">
        <w:rPr>
          <w:rFonts w:ascii="Times New Roman" w:hAnsi="Times New Roman"/>
          <w:color w:val="000000"/>
          <w:sz w:val="20"/>
          <w:szCs w:val="28"/>
          <w:lang w:val="de-DE"/>
        </w:rPr>
        <w:t>ziationen. Fragmente. Irritationen; Meinungen u.a. 1998, S. 45.</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70</w:t>
      </w:r>
      <w:r w:rsidRPr="00BC248B">
        <w:rPr>
          <w:rFonts w:ascii="Times New Roman" w:hAnsi="Times New Roman"/>
          <w:color w:val="000000"/>
          <w:sz w:val="20"/>
          <w:szCs w:val="28"/>
          <w:lang w:val="de-DE"/>
        </w:rPr>
        <w:t xml:space="preserve">. Andre Thiele: Kühnheit im Schicklichen, in: </w:t>
      </w:r>
      <w:r w:rsidRPr="00BC248B">
        <w:rPr>
          <w:rFonts w:ascii="Times New Roman" w:hAnsi="Times New Roman"/>
          <w:i/>
          <w:color w:val="000000"/>
          <w:sz w:val="20"/>
          <w:szCs w:val="28"/>
          <w:lang w:val="de-DE"/>
        </w:rPr>
        <w:t>Argos 4</w:t>
      </w:r>
      <w:r w:rsidRPr="00BC248B">
        <w:rPr>
          <w:rFonts w:ascii="Times New Roman" w:hAnsi="Times New Roman"/>
          <w:color w:val="000000"/>
          <w:sz w:val="20"/>
          <w:szCs w:val="28"/>
          <w:lang w:val="de-DE"/>
        </w:rPr>
        <w:t xml:space="preserve"> (März 2009), S. 74.</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71</w:t>
      </w:r>
      <w:r w:rsidRPr="00BC248B">
        <w:rPr>
          <w:rFonts w:ascii="Times New Roman" w:hAnsi="Times New Roman"/>
          <w:color w:val="000000"/>
          <w:sz w:val="20"/>
          <w:szCs w:val="28"/>
          <w:lang w:val="de-DE"/>
        </w:rPr>
        <w:t xml:space="preserve">. So der Vorschlag von Johanan Trilse-Finkelstein, Goethe und Anna Amalia auf der Bühne, </w:t>
      </w:r>
      <w:r w:rsidRPr="00BC248B">
        <w:rPr>
          <w:rFonts w:ascii="Times New Roman" w:hAnsi="Times New Roman"/>
          <w:i/>
          <w:color w:val="000000"/>
          <w:sz w:val="20"/>
          <w:szCs w:val="28"/>
          <w:lang w:val="de-DE"/>
        </w:rPr>
        <w:t>Ossietzky</w:t>
      </w:r>
      <w:r w:rsidRPr="00BC248B">
        <w:rPr>
          <w:rFonts w:ascii="Times New Roman" w:hAnsi="Times New Roman"/>
          <w:color w:val="000000"/>
          <w:sz w:val="20"/>
          <w:szCs w:val="28"/>
          <w:lang w:val="de-DE"/>
        </w:rPr>
        <w:t xml:space="preserve"> 10/2009.</w:t>
      </w:r>
    </w:p>
    <w:p w:rsidR="005D2A77" w:rsidRPr="00BC248B" w:rsidRDefault="005D2A77">
      <w:pPr>
        <w:rPr>
          <w:rFonts w:ascii="Times New Roman" w:hAnsi="Times New Roman"/>
          <w:color w:val="000000"/>
          <w:sz w:val="20"/>
          <w:szCs w:val="28"/>
          <w:lang w:val="de-DE"/>
        </w:rPr>
      </w:pPr>
      <w:r w:rsidRPr="00BC248B">
        <w:rPr>
          <w:rFonts w:ascii="Times New Roman" w:hAnsi="Times New Roman"/>
          <w:color w:val="FF0000"/>
          <w:sz w:val="20"/>
          <w:szCs w:val="28"/>
          <w:lang w:val="de-DE"/>
        </w:rPr>
        <w:t>72</w:t>
      </w:r>
      <w:r w:rsidRPr="00BC248B">
        <w:rPr>
          <w:rFonts w:ascii="Times New Roman" w:hAnsi="Times New Roman"/>
          <w:color w:val="000000"/>
          <w:sz w:val="20"/>
          <w:szCs w:val="28"/>
          <w:lang w:val="de-DE"/>
        </w:rPr>
        <w:t>. HW XIII, 309.</w:t>
      </w:r>
    </w:p>
    <w:p w:rsidR="005D2A77" w:rsidRPr="00BC248B" w:rsidRDefault="005D2A77">
      <w:pPr>
        <w:rPr>
          <w:rFonts w:ascii="Times New Roman" w:hAnsi="Times New Roman"/>
          <w:sz w:val="20"/>
          <w:szCs w:val="28"/>
          <w:lang w:val="de-DE"/>
        </w:rPr>
      </w:pPr>
    </w:p>
    <w:p w:rsidR="005D2A77" w:rsidRPr="00BC248B" w:rsidRDefault="005D2A77">
      <w:pPr>
        <w:rPr>
          <w:rFonts w:ascii="Times New Roman" w:hAnsi="Times New Roman"/>
          <w:sz w:val="20"/>
          <w:szCs w:val="28"/>
          <w:lang w:val="de-DE"/>
        </w:rPr>
      </w:pPr>
      <w:r w:rsidRPr="00BC248B">
        <w:rPr>
          <w:rFonts w:ascii="Times New Roman" w:hAnsi="Times New Roman"/>
          <w:sz w:val="20"/>
          <w:szCs w:val="28"/>
          <w:lang w:val="de-DE"/>
        </w:rPr>
        <w:t xml:space="preserve"> </w:t>
      </w:r>
    </w:p>
    <w:p w:rsidR="005D2A77" w:rsidRPr="00BC248B" w:rsidRDefault="005D2A77">
      <w:pPr>
        <w:rPr>
          <w:rFonts w:ascii="Times New Roman" w:hAnsi="Times New Roman"/>
          <w:sz w:val="20"/>
          <w:szCs w:val="28"/>
          <w:lang w:val="de-DE"/>
        </w:rPr>
      </w:pPr>
    </w:p>
    <w:p w:rsidR="005D2A77" w:rsidRPr="00C15583" w:rsidRDefault="005D2A77">
      <w:pPr>
        <w:rPr>
          <w:rFonts w:ascii="Times New Roman" w:hAnsi="Times New Roman"/>
          <w:sz w:val="28"/>
          <w:szCs w:val="28"/>
          <w:lang w:val="de-DE"/>
        </w:rPr>
      </w:pPr>
    </w:p>
    <w:sectPr w:rsidR="005D2A77" w:rsidRPr="00C15583" w:rsidSect="00FE7C88">
      <w:endnotePr>
        <w:numFmt w:val="decimal"/>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A77" w:rsidRDefault="005D2A77" w:rsidP="0040397A">
      <w:pPr>
        <w:spacing w:after="0" w:line="240" w:lineRule="auto"/>
      </w:pPr>
      <w:r>
        <w:separator/>
      </w:r>
    </w:p>
  </w:endnote>
  <w:endnote w:type="continuationSeparator" w:id="0">
    <w:p w:rsidR="005D2A77" w:rsidRDefault="005D2A77" w:rsidP="0040397A">
      <w:pPr>
        <w:spacing w:after="0" w:line="240" w:lineRule="auto"/>
      </w:pPr>
      <w:r>
        <w:continuationSeparator/>
      </w:r>
    </w:p>
  </w:endnote>
  <w:endnote w:id="1">
    <w:p w:rsidR="005D2A77" w:rsidRDefault="005D2A77">
      <w:pPr>
        <w:pStyle w:val="EndnoteText"/>
      </w:pPr>
      <w:r>
        <w:rPr>
          <w:rStyle w:val="EndnoteReference"/>
        </w:rPr>
        <w:endnoteRef/>
      </w:r>
      <w:r>
        <w:t xml:space="preserve"> </w:t>
      </w:r>
    </w:p>
  </w:endnote>
  <w:endnote w:id="2">
    <w:p w:rsidR="005D2A77" w:rsidRDefault="005D2A77">
      <w:pPr>
        <w:pStyle w:val="EndnoteText"/>
      </w:pPr>
      <w:r>
        <w:rPr>
          <w:rStyle w:val="EndnoteReference"/>
        </w:rPr>
        <w:endnoteRef/>
      </w:r>
      <w:r>
        <w:t xml:space="preserve"> </w:t>
      </w:r>
    </w:p>
  </w:endnote>
  <w:endnote w:id="3">
    <w:p w:rsidR="005D2A77" w:rsidRDefault="005D2A77">
      <w:pPr>
        <w:pStyle w:val="EndnoteText"/>
      </w:pPr>
      <w:r>
        <w:rPr>
          <w:rStyle w:val="EndnoteReference"/>
        </w:rPr>
        <w:endnoteRef/>
      </w:r>
      <w:r>
        <w:t xml:space="preserve"> </w:t>
      </w:r>
    </w:p>
  </w:endnote>
  <w:endnote w:id="4">
    <w:p w:rsidR="005D2A77" w:rsidRDefault="005D2A77">
      <w:pPr>
        <w:pStyle w:val="EndnoteText"/>
      </w:pPr>
      <w:r>
        <w:rPr>
          <w:rStyle w:val="EndnoteReference"/>
        </w:rPr>
        <w:endnoteRef/>
      </w:r>
      <w:r>
        <w:t xml:space="preserve"> </w:t>
      </w:r>
    </w:p>
  </w:endnote>
  <w:endnote w:id="5">
    <w:p w:rsidR="005D2A77" w:rsidRDefault="005D2A77">
      <w:pPr>
        <w:pStyle w:val="EndnoteText"/>
      </w:pPr>
      <w:r>
        <w:rPr>
          <w:rStyle w:val="EndnoteReference"/>
        </w:rPr>
        <w:endnoteRef/>
      </w:r>
      <w:r>
        <w:t xml:space="preserve"> </w:t>
      </w:r>
    </w:p>
  </w:endnote>
  <w:endnote w:id="6">
    <w:p w:rsidR="005D2A77" w:rsidRDefault="005D2A77">
      <w:pPr>
        <w:pStyle w:val="EndnoteText"/>
      </w:pPr>
      <w:r>
        <w:rPr>
          <w:rStyle w:val="EndnoteReference"/>
        </w:rPr>
        <w:endnoteRef/>
      </w:r>
      <w:r>
        <w:t xml:space="preserve"> </w:t>
      </w:r>
    </w:p>
  </w:endnote>
  <w:endnote w:id="7">
    <w:p w:rsidR="005D2A77" w:rsidRDefault="005D2A77">
      <w:pPr>
        <w:pStyle w:val="EndnoteText"/>
      </w:pPr>
      <w:r>
        <w:rPr>
          <w:rStyle w:val="EndnoteReference"/>
        </w:rPr>
        <w:endnoteRef/>
      </w:r>
      <w:r>
        <w:t xml:space="preserve"> </w:t>
      </w:r>
    </w:p>
  </w:endnote>
  <w:endnote w:id="8">
    <w:p w:rsidR="005D2A77" w:rsidRDefault="005D2A77">
      <w:pPr>
        <w:pStyle w:val="EndnoteText"/>
      </w:pPr>
      <w:r>
        <w:rPr>
          <w:rStyle w:val="EndnoteReference"/>
        </w:rPr>
        <w:endnoteRef/>
      </w:r>
      <w:r>
        <w:t xml:space="preserve"> </w:t>
      </w:r>
    </w:p>
  </w:endnote>
  <w:endnote w:id="9">
    <w:p w:rsidR="005D2A77" w:rsidRDefault="005D2A77">
      <w:pPr>
        <w:pStyle w:val="EndnoteText"/>
      </w:pPr>
      <w:r>
        <w:rPr>
          <w:rStyle w:val="EndnoteReference"/>
        </w:rPr>
        <w:endnoteRef/>
      </w:r>
      <w:r>
        <w:t xml:space="preserve"> </w:t>
      </w:r>
    </w:p>
  </w:endnote>
  <w:endnote w:id="10">
    <w:p w:rsidR="005D2A77" w:rsidRDefault="005D2A77">
      <w:pPr>
        <w:pStyle w:val="EndnoteText"/>
      </w:pPr>
      <w:r>
        <w:rPr>
          <w:rStyle w:val="EndnoteReference"/>
        </w:rPr>
        <w:endnoteRef/>
      </w:r>
      <w:r>
        <w:t xml:space="preserve"> </w:t>
      </w:r>
    </w:p>
  </w:endnote>
  <w:endnote w:id="11">
    <w:p w:rsidR="005D2A77" w:rsidRDefault="005D2A77">
      <w:pPr>
        <w:pStyle w:val="EndnoteText"/>
      </w:pPr>
      <w:r>
        <w:rPr>
          <w:rStyle w:val="EndnoteReference"/>
        </w:rPr>
        <w:endnoteRef/>
      </w:r>
      <w:r>
        <w:t xml:space="preserve"> </w:t>
      </w:r>
    </w:p>
  </w:endnote>
  <w:endnote w:id="12">
    <w:p w:rsidR="005D2A77" w:rsidRDefault="005D2A77">
      <w:pPr>
        <w:pStyle w:val="EndnoteText"/>
      </w:pPr>
      <w:r>
        <w:rPr>
          <w:rStyle w:val="EndnoteReference"/>
        </w:rPr>
        <w:endnoteRef/>
      </w:r>
      <w:r>
        <w:t xml:space="preserve"> </w:t>
      </w:r>
    </w:p>
  </w:endnote>
  <w:endnote w:id="13">
    <w:p w:rsidR="005D2A77" w:rsidRDefault="005D2A77">
      <w:pPr>
        <w:pStyle w:val="EndnoteText"/>
      </w:pPr>
      <w:r>
        <w:rPr>
          <w:rStyle w:val="EndnoteReference"/>
        </w:rPr>
        <w:endnoteRef/>
      </w:r>
      <w:r>
        <w:t xml:space="preserve"> </w:t>
      </w:r>
    </w:p>
  </w:endnote>
  <w:endnote w:id="14">
    <w:p w:rsidR="005D2A77" w:rsidRDefault="005D2A77">
      <w:pPr>
        <w:pStyle w:val="EndnoteText"/>
      </w:pPr>
      <w:r>
        <w:rPr>
          <w:rStyle w:val="EndnoteReference"/>
        </w:rPr>
        <w:endnoteRef/>
      </w:r>
      <w:r>
        <w:t xml:space="preserve"> </w:t>
      </w:r>
    </w:p>
  </w:endnote>
  <w:endnote w:id="15">
    <w:p w:rsidR="005D2A77" w:rsidRDefault="005D2A77">
      <w:pPr>
        <w:pStyle w:val="EndnoteText"/>
      </w:pPr>
      <w:r>
        <w:rPr>
          <w:rStyle w:val="EndnoteReference"/>
        </w:rPr>
        <w:endnoteRef/>
      </w:r>
      <w:r>
        <w:t xml:space="preserve"> </w:t>
      </w:r>
    </w:p>
  </w:endnote>
  <w:endnote w:id="16">
    <w:p w:rsidR="005D2A77" w:rsidRDefault="005D2A77">
      <w:pPr>
        <w:pStyle w:val="EndnoteText"/>
      </w:pPr>
      <w:r>
        <w:rPr>
          <w:rStyle w:val="EndnoteReference"/>
        </w:rPr>
        <w:endnoteRef/>
      </w:r>
      <w:r>
        <w:t xml:space="preserve"> </w:t>
      </w:r>
    </w:p>
  </w:endnote>
  <w:endnote w:id="17">
    <w:p w:rsidR="005D2A77" w:rsidRDefault="005D2A77">
      <w:pPr>
        <w:pStyle w:val="EndnoteText"/>
      </w:pPr>
      <w:r>
        <w:rPr>
          <w:rStyle w:val="EndnoteReference"/>
        </w:rPr>
        <w:endnoteRef/>
      </w:r>
      <w:r>
        <w:t xml:space="preserve"> </w:t>
      </w:r>
    </w:p>
  </w:endnote>
  <w:endnote w:id="18">
    <w:p w:rsidR="005D2A77" w:rsidRDefault="005D2A77">
      <w:pPr>
        <w:pStyle w:val="EndnoteText"/>
      </w:pPr>
      <w:r>
        <w:rPr>
          <w:rStyle w:val="EndnoteReference"/>
        </w:rPr>
        <w:endnoteRef/>
      </w:r>
      <w:r>
        <w:t xml:space="preserve"> </w:t>
      </w:r>
    </w:p>
  </w:endnote>
  <w:endnote w:id="19">
    <w:p w:rsidR="005D2A77" w:rsidRDefault="005D2A77">
      <w:pPr>
        <w:pStyle w:val="EndnoteText"/>
      </w:pPr>
      <w:r>
        <w:rPr>
          <w:rStyle w:val="EndnoteReference"/>
        </w:rPr>
        <w:endnoteRef/>
      </w:r>
      <w:r>
        <w:t xml:space="preserve"> </w:t>
      </w:r>
    </w:p>
  </w:endnote>
  <w:endnote w:id="20">
    <w:p w:rsidR="005D2A77" w:rsidRDefault="005D2A77">
      <w:pPr>
        <w:pStyle w:val="EndnoteText"/>
      </w:pPr>
      <w:r>
        <w:rPr>
          <w:rStyle w:val="EndnoteReference"/>
        </w:rPr>
        <w:endnoteRef/>
      </w:r>
      <w:r>
        <w:t xml:space="preserve"> </w:t>
      </w:r>
    </w:p>
  </w:endnote>
  <w:endnote w:id="21">
    <w:p w:rsidR="005D2A77" w:rsidRDefault="005D2A77">
      <w:pPr>
        <w:pStyle w:val="EndnoteText"/>
      </w:pPr>
      <w:r>
        <w:rPr>
          <w:rStyle w:val="EndnoteReference"/>
        </w:rPr>
        <w:endnoteRef/>
      </w:r>
      <w:r>
        <w:t xml:space="preserve"> </w:t>
      </w:r>
    </w:p>
  </w:endnote>
  <w:endnote w:id="22">
    <w:p w:rsidR="005D2A77" w:rsidRDefault="005D2A77" w:rsidP="00C51831">
      <w:pPr>
        <w:pStyle w:val="EndnoteText"/>
      </w:pPr>
      <w:r>
        <w:rPr>
          <w:rStyle w:val="EndnoteReference"/>
        </w:rPr>
        <w:endnoteRef/>
      </w:r>
      <w:r>
        <w:t xml:space="preserve"> </w:t>
      </w:r>
    </w:p>
  </w:endnote>
  <w:endnote w:id="23">
    <w:p w:rsidR="005D2A77" w:rsidRDefault="005D2A77">
      <w:pPr>
        <w:pStyle w:val="EndnoteText"/>
      </w:pPr>
      <w:r>
        <w:rPr>
          <w:rStyle w:val="EndnoteReference"/>
        </w:rPr>
        <w:endnoteRef/>
      </w:r>
      <w:r>
        <w:t xml:space="preserve"> </w:t>
      </w:r>
    </w:p>
  </w:endnote>
  <w:endnote w:id="24">
    <w:p w:rsidR="005D2A77" w:rsidRDefault="005D2A77">
      <w:pPr>
        <w:pStyle w:val="EndnoteText"/>
      </w:pPr>
      <w:r>
        <w:rPr>
          <w:rStyle w:val="EndnoteReference"/>
        </w:rPr>
        <w:endnoteRef/>
      </w:r>
      <w:r>
        <w:t xml:space="preserve"> </w:t>
      </w:r>
    </w:p>
  </w:endnote>
  <w:endnote w:id="25">
    <w:p w:rsidR="005D2A77" w:rsidRDefault="005D2A77">
      <w:pPr>
        <w:pStyle w:val="EndnoteText"/>
      </w:pPr>
      <w:r>
        <w:rPr>
          <w:rStyle w:val="EndnoteReference"/>
        </w:rPr>
        <w:endnoteRef/>
      </w:r>
      <w:r>
        <w:t xml:space="preserve"> </w:t>
      </w:r>
    </w:p>
  </w:endnote>
  <w:endnote w:id="26">
    <w:p w:rsidR="005D2A77" w:rsidRDefault="005D2A77">
      <w:pPr>
        <w:pStyle w:val="EndnoteText"/>
      </w:pPr>
      <w:r>
        <w:rPr>
          <w:rStyle w:val="EndnoteReference"/>
        </w:rPr>
        <w:endnoteRef/>
      </w:r>
      <w:r>
        <w:t xml:space="preserve"> </w:t>
      </w:r>
    </w:p>
  </w:endnote>
  <w:endnote w:id="27">
    <w:p w:rsidR="005D2A77" w:rsidRDefault="005D2A77">
      <w:pPr>
        <w:pStyle w:val="EndnoteText"/>
      </w:pPr>
      <w:r>
        <w:rPr>
          <w:rStyle w:val="EndnoteReference"/>
        </w:rPr>
        <w:endnoteRef/>
      </w:r>
      <w:r>
        <w:t xml:space="preserve"> </w:t>
      </w:r>
    </w:p>
  </w:endnote>
  <w:endnote w:id="28">
    <w:p w:rsidR="005D2A77" w:rsidRDefault="005D2A77">
      <w:pPr>
        <w:pStyle w:val="EndnoteText"/>
      </w:pPr>
      <w:r>
        <w:rPr>
          <w:rStyle w:val="EndnoteReference"/>
        </w:rPr>
        <w:endnoteRef/>
      </w:r>
      <w:r>
        <w:t xml:space="preserve"> </w:t>
      </w:r>
    </w:p>
  </w:endnote>
  <w:endnote w:id="29">
    <w:p w:rsidR="005D2A77" w:rsidRDefault="005D2A77">
      <w:pPr>
        <w:pStyle w:val="EndnoteText"/>
      </w:pPr>
      <w:r>
        <w:rPr>
          <w:rStyle w:val="EndnoteReference"/>
        </w:rPr>
        <w:endnoteRef/>
      </w:r>
      <w:r>
        <w:t xml:space="preserve"> </w:t>
      </w:r>
    </w:p>
  </w:endnote>
  <w:endnote w:id="30">
    <w:p w:rsidR="005D2A77" w:rsidRDefault="005D2A77">
      <w:pPr>
        <w:pStyle w:val="EndnoteText"/>
      </w:pPr>
      <w:r>
        <w:rPr>
          <w:rStyle w:val="EndnoteReference"/>
        </w:rPr>
        <w:endnoteRef/>
      </w:r>
      <w:r>
        <w:t xml:space="preserve"> </w:t>
      </w:r>
    </w:p>
  </w:endnote>
  <w:endnote w:id="31">
    <w:p w:rsidR="005D2A77" w:rsidRDefault="005D2A77">
      <w:pPr>
        <w:pStyle w:val="EndnoteText"/>
      </w:pPr>
      <w:r>
        <w:rPr>
          <w:rStyle w:val="EndnoteReference"/>
        </w:rPr>
        <w:endnoteRef/>
      </w:r>
      <w:r>
        <w:t xml:space="preserve"> </w:t>
      </w:r>
    </w:p>
  </w:endnote>
  <w:endnote w:id="32">
    <w:p w:rsidR="005D2A77" w:rsidRDefault="005D2A77">
      <w:pPr>
        <w:pStyle w:val="EndnoteText"/>
      </w:pPr>
      <w:r>
        <w:rPr>
          <w:rStyle w:val="EndnoteReference"/>
        </w:rPr>
        <w:endnoteRef/>
      </w:r>
      <w:r>
        <w:t xml:space="preserve"> </w:t>
      </w:r>
    </w:p>
  </w:endnote>
  <w:endnote w:id="33">
    <w:p w:rsidR="005D2A77" w:rsidRDefault="005D2A77">
      <w:pPr>
        <w:pStyle w:val="EndnoteText"/>
      </w:pPr>
      <w:r>
        <w:rPr>
          <w:rStyle w:val="EndnoteReference"/>
        </w:rPr>
        <w:endnoteRef/>
      </w:r>
      <w:r>
        <w:t xml:space="preserve"> </w:t>
      </w:r>
    </w:p>
  </w:endnote>
  <w:endnote w:id="34">
    <w:p w:rsidR="005D2A77" w:rsidRDefault="005D2A77">
      <w:pPr>
        <w:pStyle w:val="EndnoteText"/>
      </w:pPr>
      <w:r>
        <w:rPr>
          <w:rStyle w:val="EndnoteReference"/>
        </w:rPr>
        <w:endnoteRef/>
      </w:r>
      <w:r>
        <w:t xml:space="preserve"> </w:t>
      </w:r>
    </w:p>
  </w:endnote>
  <w:endnote w:id="35">
    <w:p w:rsidR="005D2A77" w:rsidRDefault="005D2A77">
      <w:pPr>
        <w:pStyle w:val="EndnoteText"/>
      </w:pPr>
      <w:r>
        <w:rPr>
          <w:rStyle w:val="EndnoteReference"/>
        </w:rPr>
        <w:endnoteRef/>
      </w:r>
      <w:r>
        <w:t xml:space="preserve"> </w:t>
      </w:r>
    </w:p>
  </w:endnote>
  <w:endnote w:id="36">
    <w:p w:rsidR="005D2A77" w:rsidRDefault="005D2A77">
      <w:pPr>
        <w:pStyle w:val="EndnoteText"/>
      </w:pPr>
      <w:r>
        <w:rPr>
          <w:rStyle w:val="EndnoteReference"/>
        </w:rPr>
        <w:endnoteRef/>
      </w:r>
      <w:r>
        <w:t xml:space="preserve"> </w:t>
      </w:r>
    </w:p>
  </w:endnote>
  <w:endnote w:id="37">
    <w:p w:rsidR="005D2A77" w:rsidRDefault="005D2A77">
      <w:pPr>
        <w:pStyle w:val="EndnoteText"/>
      </w:pPr>
      <w:r>
        <w:rPr>
          <w:rStyle w:val="EndnoteReference"/>
        </w:rPr>
        <w:endnoteRef/>
      </w:r>
      <w:r>
        <w:t xml:space="preserve"> </w:t>
      </w:r>
    </w:p>
  </w:endnote>
  <w:endnote w:id="38">
    <w:p w:rsidR="005D2A77" w:rsidRDefault="005D2A77">
      <w:pPr>
        <w:pStyle w:val="EndnoteText"/>
      </w:pPr>
      <w:r>
        <w:rPr>
          <w:rStyle w:val="EndnoteReference"/>
        </w:rPr>
        <w:endnoteRef/>
      </w:r>
      <w:r>
        <w:t xml:space="preserve"> </w:t>
      </w:r>
    </w:p>
  </w:endnote>
  <w:endnote w:id="39">
    <w:p w:rsidR="005D2A77" w:rsidRDefault="005D2A77">
      <w:pPr>
        <w:pStyle w:val="EndnoteText"/>
      </w:pPr>
      <w:r>
        <w:rPr>
          <w:rStyle w:val="EndnoteReference"/>
        </w:rPr>
        <w:endnoteRef/>
      </w:r>
      <w:r>
        <w:t xml:space="preserve"> </w:t>
      </w:r>
    </w:p>
  </w:endnote>
  <w:endnote w:id="40">
    <w:p w:rsidR="005D2A77" w:rsidRDefault="005D2A77">
      <w:pPr>
        <w:pStyle w:val="EndnoteText"/>
      </w:pPr>
      <w:r>
        <w:rPr>
          <w:rStyle w:val="EndnoteReference"/>
        </w:rPr>
        <w:endnoteRef/>
      </w:r>
      <w:r>
        <w:t xml:space="preserve"> </w:t>
      </w:r>
    </w:p>
  </w:endnote>
  <w:endnote w:id="41">
    <w:p w:rsidR="005D2A77" w:rsidRDefault="005D2A77">
      <w:pPr>
        <w:pStyle w:val="EndnoteText"/>
      </w:pPr>
      <w:r>
        <w:rPr>
          <w:rStyle w:val="EndnoteReference"/>
        </w:rPr>
        <w:endnoteRef/>
      </w:r>
      <w:r>
        <w:t xml:space="preserve"> </w:t>
      </w:r>
    </w:p>
  </w:endnote>
  <w:endnote w:id="42">
    <w:p w:rsidR="005D2A77" w:rsidRDefault="005D2A77">
      <w:pPr>
        <w:pStyle w:val="EndnoteText"/>
      </w:pPr>
      <w:r>
        <w:rPr>
          <w:rStyle w:val="EndnoteReference"/>
        </w:rPr>
        <w:endnoteRef/>
      </w:r>
      <w:r>
        <w:t xml:space="preserve"> </w:t>
      </w:r>
    </w:p>
  </w:endnote>
  <w:endnote w:id="43">
    <w:p w:rsidR="005D2A77" w:rsidRDefault="005D2A77">
      <w:pPr>
        <w:pStyle w:val="EndnoteText"/>
      </w:pPr>
      <w:r>
        <w:rPr>
          <w:rStyle w:val="EndnoteReference"/>
        </w:rPr>
        <w:endnoteRef/>
      </w:r>
      <w:r>
        <w:t xml:space="preserve"> </w:t>
      </w:r>
    </w:p>
  </w:endnote>
  <w:endnote w:id="44">
    <w:p w:rsidR="005D2A77" w:rsidRDefault="005D2A77">
      <w:pPr>
        <w:pStyle w:val="EndnoteText"/>
      </w:pPr>
      <w:r>
        <w:rPr>
          <w:rStyle w:val="EndnoteReference"/>
        </w:rPr>
        <w:endnoteRef/>
      </w:r>
      <w:r>
        <w:t xml:space="preserve"> </w:t>
      </w:r>
    </w:p>
  </w:endnote>
  <w:endnote w:id="45">
    <w:p w:rsidR="005D2A77" w:rsidRDefault="005D2A77">
      <w:pPr>
        <w:pStyle w:val="EndnoteText"/>
      </w:pPr>
      <w:r>
        <w:rPr>
          <w:rStyle w:val="EndnoteReference"/>
        </w:rPr>
        <w:endnoteRef/>
      </w:r>
      <w:r>
        <w:t xml:space="preserve"> </w:t>
      </w:r>
    </w:p>
  </w:endnote>
  <w:endnote w:id="46">
    <w:p w:rsidR="005D2A77" w:rsidRDefault="005D2A77">
      <w:pPr>
        <w:pStyle w:val="EndnoteText"/>
      </w:pPr>
      <w:r>
        <w:rPr>
          <w:rStyle w:val="EndnoteReference"/>
        </w:rPr>
        <w:endnoteRef/>
      </w:r>
      <w:r>
        <w:t xml:space="preserve"> </w:t>
      </w:r>
    </w:p>
  </w:endnote>
  <w:endnote w:id="47">
    <w:p w:rsidR="005D2A77" w:rsidRDefault="005D2A77">
      <w:pPr>
        <w:pStyle w:val="EndnoteText"/>
      </w:pPr>
      <w:r>
        <w:rPr>
          <w:rStyle w:val="EndnoteReference"/>
        </w:rPr>
        <w:endnoteRef/>
      </w:r>
      <w:r>
        <w:t xml:space="preserve"> </w:t>
      </w:r>
    </w:p>
  </w:endnote>
  <w:endnote w:id="48">
    <w:p w:rsidR="005D2A77" w:rsidRDefault="005D2A77">
      <w:pPr>
        <w:pStyle w:val="EndnoteText"/>
      </w:pPr>
      <w:r>
        <w:rPr>
          <w:rStyle w:val="EndnoteReference"/>
        </w:rPr>
        <w:endnoteRef/>
      </w:r>
      <w:r>
        <w:t xml:space="preserve"> </w:t>
      </w:r>
    </w:p>
  </w:endnote>
  <w:endnote w:id="49">
    <w:p w:rsidR="005D2A77" w:rsidRDefault="005D2A77">
      <w:pPr>
        <w:pStyle w:val="EndnoteText"/>
      </w:pPr>
      <w:r>
        <w:rPr>
          <w:rStyle w:val="EndnoteReference"/>
        </w:rPr>
        <w:endnoteRef/>
      </w:r>
      <w:r>
        <w:t xml:space="preserve"> </w:t>
      </w:r>
    </w:p>
  </w:endnote>
  <w:endnote w:id="50">
    <w:p w:rsidR="005D2A77" w:rsidRDefault="005D2A77">
      <w:pPr>
        <w:pStyle w:val="EndnoteText"/>
      </w:pPr>
      <w:r>
        <w:rPr>
          <w:rStyle w:val="EndnoteReference"/>
        </w:rPr>
        <w:endnoteRef/>
      </w:r>
      <w:r>
        <w:t xml:space="preserve"> </w:t>
      </w:r>
    </w:p>
  </w:endnote>
  <w:endnote w:id="51">
    <w:p w:rsidR="005D2A77" w:rsidRDefault="005D2A77">
      <w:pPr>
        <w:pStyle w:val="EndnoteText"/>
      </w:pPr>
      <w:r>
        <w:rPr>
          <w:rStyle w:val="EndnoteReference"/>
        </w:rPr>
        <w:endnoteRef/>
      </w:r>
      <w:r>
        <w:t xml:space="preserve"> </w:t>
      </w:r>
    </w:p>
  </w:endnote>
  <w:endnote w:id="52">
    <w:p w:rsidR="005D2A77" w:rsidRDefault="005D2A77">
      <w:pPr>
        <w:pStyle w:val="EndnoteText"/>
      </w:pPr>
      <w:r>
        <w:rPr>
          <w:rStyle w:val="EndnoteReference"/>
        </w:rPr>
        <w:endnoteRef/>
      </w:r>
      <w:r>
        <w:t xml:space="preserve"> </w:t>
      </w:r>
    </w:p>
  </w:endnote>
  <w:endnote w:id="53">
    <w:p w:rsidR="005D2A77" w:rsidRDefault="005D2A77">
      <w:pPr>
        <w:pStyle w:val="EndnoteText"/>
      </w:pPr>
      <w:r>
        <w:rPr>
          <w:rStyle w:val="EndnoteReference"/>
        </w:rPr>
        <w:endnoteRef/>
      </w:r>
      <w:r>
        <w:t xml:space="preserve"> </w:t>
      </w:r>
    </w:p>
  </w:endnote>
  <w:endnote w:id="54">
    <w:p w:rsidR="005D2A77" w:rsidRDefault="005D2A77">
      <w:pPr>
        <w:pStyle w:val="EndnoteText"/>
      </w:pPr>
      <w:r>
        <w:rPr>
          <w:rStyle w:val="EndnoteReference"/>
        </w:rPr>
        <w:endnoteRef/>
      </w:r>
      <w:r>
        <w:t xml:space="preserve"> </w:t>
      </w:r>
    </w:p>
  </w:endnote>
  <w:endnote w:id="55">
    <w:p w:rsidR="005D2A77" w:rsidRDefault="005D2A77">
      <w:pPr>
        <w:pStyle w:val="EndnoteText"/>
      </w:pPr>
      <w:r>
        <w:rPr>
          <w:rStyle w:val="EndnoteReference"/>
        </w:rPr>
        <w:endnoteRef/>
      </w:r>
      <w:r>
        <w:t xml:space="preserve"> </w:t>
      </w:r>
    </w:p>
  </w:endnote>
  <w:endnote w:id="56">
    <w:p w:rsidR="005D2A77" w:rsidRDefault="005D2A77">
      <w:pPr>
        <w:pStyle w:val="EndnoteText"/>
      </w:pPr>
      <w:r>
        <w:rPr>
          <w:rStyle w:val="EndnoteReference"/>
        </w:rPr>
        <w:endnoteRef/>
      </w:r>
      <w:r>
        <w:t xml:space="preserve"> </w:t>
      </w:r>
    </w:p>
  </w:endnote>
  <w:endnote w:id="57">
    <w:p w:rsidR="005D2A77" w:rsidRDefault="005D2A77">
      <w:pPr>
        <w:pStyle w:val="EndnoteText"/>
      </w:pPr>
      <w:r>
        <w:rPr>
          <w:rStyle w:val="EndnoteReference"/>
        </w:rPr>
        <w:endnoteRef/>
      </w:r>
      <w:r>
        <w:t xml:space="preserve"> </w:t>
      </w:r>
    </w:p>
  </w:endnote>
  <w:endnote w:id="58">
    <w:p w:rsidR="005D2A77" w:rsidRDefault="005D2A77">
      <w:pPr>
        <w:pStyle w:val="EndnoteText"/>
      </w:pPr>
      <w:r>
        <w:rPr>
          <w:rStyle w:val="EndnoteReference"/>
        </w:rPr>
        <w:endnoteRef/>
      </w:r>
      <w:r>
        <w:t xml:space="preserve"> </w:t>
      </w:r>
    </w:p>
  </w:endnote>
  <w:endnote w:id="59">
    <w:p w:rsidR="005D2A77" w:rsidRDefault="005D2A77">
      <w:pPr>
        <w:pStyle w:val="EndnoteText"/>
      </w:pPr>
      <w:r>
        <w:rPr>
          <w:rStyle w:val="EndnoteReference"/>
        </w:rPr>
        <w:endnoteRef/>
      </w:r>
      <w:r>
        <w:t xml:space="preserve"> </w:t>
      </w:r>
    </w:p>
  </w:endnote>
  <w:endnote w:id="60">
    <w:p w:rsidR="005D2A77" w:rsidRDefault="005D2A77">
      <w:pPr>
        <w:pStyle w:val="EndnoteText"/>
        <w:rPr>
          <w:lang w:val="en-US"/>
        </w:rPr>
      </w:pPr>
      <w:r>
        <w:rPr>
          <w:rStyle w:val="EndnoteReference"/>
        </w:rPr>
        <w:endnoteRef/>
      </w:r>
      <w:r>
        <w:t xml:space="preserve"> </w:t>
      </w:r>
    </w:p>
    <w:p w:rsidR="005D2A77" w:rsidRDefault="005D2A77">
      <w:pPr>
        <w:pStyle w:val="EndnoteText"/>
        <w:rPr>
          <w:lang w:val="en-US"/>
        </w:rPr>
      </w:pPr>
    </w:p>
    <w:p w:rsidR="005D2A77" w:rsidRDefault="005D2A77">
      <w:pPr>
        <w:pStyle w:val="EndnoteText"/>
      </w:pPr>
    </w:p>
  </w:endnote>
  <w:endnote w:id="61">
    <w:p w:rsidR="005D2A77" w:rsidRDefault="005D2A77">
      <w:pPr>
        <w:pStyle w:val="EndnoteText"/>
      </w:pPr>
      <w:r>
        <w:rPr>
          <w:rStyle w:val="EndnoteReference"/>
        </w:rPr>
        <w:endnoteRef/>
      </w:r>
      <w:r>
        <w:t xml:space="preserve"> </w:t>
      </w:r>
    </w:p>
  </w:endnote>
  <w:endnote w:id="62">
    <w:p w:rsidR="005D2A77" w:rsidRDefault="005D2A77">
      <w:pPr>
        <w:pStyle w:val="EndnoteText"/>
      </w:pPr>
      <w:r>
        <w:rPr>
          <w:rStyle w:val="EndnoteReference"/>
        </w:rPr>
        <w:endnoteRef/>
      </w:r>
      <w:r>
        <w:t xml:space="preserve"> </w:t>
      </w:r>
    </w:p>
  </w:endnote>
  <w:endnote w:id="63">
    <w:p w:rsidR="005D2A77" w:rsidRDefault="005D2A77">
      <w:pPr>
        <w:pStyle w:val="EndnoteText"/>
      </w:pPr>
      <w:r>
        <w:rPr>
          <w:rStyle w:val="EndnoteReference"/>
        </w:rPr>
        <w:endnoteRef/>
      </w:r>
      <w:r>
        <w:t xml:space="preserve"> </w:t>
      </w:r>
    </w:p>
  </w:endnote>
  <w:endnote w:id="64">
    <w:p w:rsidR="005D2A77" w:rsidRDefault="005D2A77">
      <w:pPr>
        <w:pStyle w:val="EndnoteText"/>
      </w:pPr>
      <w:r>
        <w:rPr>
          <w:rStyle w:val="EndnoteReference"/>
        </w:rPr>
        <w:endnoteRef/>
      </w:r>
      <w:r>
        <w:t xml:space="preserve"> </w:t>
      </w:r>
    </w:p>
  </w:endnote>
  <w:endnote w:id="65">
    <w:p w:rsidR="005D2A77" w:rsidRDefault="005D2A77">
      <w:pPr>
        <w:pStyle w:val="EndnoteText"/>
      </w:pPr>
      <w:r>
        <w:rPr>
          <w:rStyle w:val="EndnoteReference"/>
        </w:rPr>
        <w:endnoteRef/>
      </w:r>
      <w:r>
        <w:t xml:space="preserve"> </w:t>
      </w:r>
    </w:p>
  </w:endnote>
  <w:endnote w:id="66">
    <w:p w:rsidR="005D2A77" w:rsidRDefault="005D2A77">
      <w:pPr>
        <w:pStyle w:val="EndnoteText"/>
      </w:pPr>
      <w:r>
        <w:rPr>
          <w:rStyle w:val="EndnoteReference"/>
        </w:rPr>
        <w:endnoteRef/>
      </w:r>
      <w:r>
        <w:t xml:space="preserve"> </w:t>
      </w:r>
    </w:p>
  </w:endnote>
  <w:endnote w:id="67">
    <w:p w:rsidR="005D2A77" w:rsidRDefault="005D2A77">
      <w:pPr>
        <w:pStyle w:val="EndnoteText"/>
      </w:pPr>
      <w:r>
        <w:rPr>
          <w:rStyle w:val="EndnoteReference"/>
        </w:rPr>
        <w:endnoteRef/>
      </w:r>
      <w:r>
        <w:t xml:space="preserve"> </w:t>
      </w:r>
    </w:p>
  </w:endnote>
  <w:endnote w:id="68">
    <w:p w:rsidR="005D2A77" w:rsidRDefault="005D2A77">
      <w:pPr>
        <w:pStyle w:val="EndnoteText"/>
      </w:pPr>
      <w:r>
        <w:rPr>
          <w:rStyle w:val="EndnoteReference"/>
        </w:rPr>
        <w:endnoteRef/>
      </w:r>
      <w:r>
        <w:t xml:space="preserve"> </w:t>
      </w:r>
    </w:p>
  </w:endnote>
  <w:endnote w:id="69">
    <w:p w:rsidR="005D2A77" w:rsidRDefault="005D2A77">
      <w:pPr>
        <w:pStyle w:val="EndnoteText"/>
      </w:pPr>
      <w:r>
        <w:rPr>
          <w:rStyle w:val="EndnoteReference"/>
        </w:rPr>
        <w:endnoteRef/>
      </w:r>
      <w:r>
        <w:t xml:space="preserve"> </w:t>
      </w:r>
    </w:p>
  </w:endnote>
  <w:endnote w:id="70">
    <w:p w:rsidR="005D2A77" w:rsidRDefault="005D2A77">
      <w:pPr>
        <w:pStyle w:val="EndnoteText"/>
      </w:pPr>
      <w:r>
        <w:rPr>
          <w:rStyle w:val="EndnoteReference"/>
        </w:rPr>
        <w:endnoteRef/>
      </w:r>
      <w:r>
        <w:t xml:space="preserve"> </w:t>
      </w:r>
    </w:p>
  </w:endnote>
  <w:endnote w:id="71">
    <w:p w:rsidR="005D2A77" w:rsidRDefault="005D2A77">
      <w:pPr>
        <w:pStyle w:val="EndnoteText"/>
      </w:pPr>
      <w:r>
        <w:rPr>
          <w:rStyle w:val="EndnoteReference"/>
        </w:rPr>
        <w:endnoteRef/>
      </w:r>
      <w:r>
        <w:t xml:space="preserve"> </w:t>
      </w:r>
    </w:p>
  </w:endnote>
  <w:endnote w:id="72">
    <w:p w:rsidR="005D2A77" w:rsidRDefault="005D2A77">
      <w:pPr>
        <w:pStyle w:val="EndnoteText"/>
      </w:pPr>
      <w:r>
        <w:rPr>
          <w:rStyle w:val="EndnoteReference"/>
        </w:rPr>
        <w:endnoteRef/>
      </w:r>
      <w: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A77" w:rsidRDefault="005D2A77" w:rsidP="0040397A">
      <w:pPr>
        <w:spacing w:after="0" w:line="240" w:lineRule="auto"/>
      </w:pPr>
      <w:r>
        <w:separator/>
      </w:r>
    </w:p>
  </w:footnote>
  <w:footnote w:type="continuationSeparator" w:id="0">
    <w:p w:rsidR="005D2A77" w:rsidRDefault="005D2A77" w:rsidP="004039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5B8"/>
    <w:rsid w:val="00000622"/>
    <w:rsid w:val="00014346"/>
    <w:rsid w:val="00021DD9"/>
    <w:rsid w:val="00030656"/>
    <w:rsid w:val="00044B9D"/>
    <w:rsid w:val="00054388"/>
    <w:rsid w:val="00060F87"/>
    <w:rsid w:val="000675E0"/>
    <w:rsid w:val="00073F95"/>
    <w:rsid w:val="00083ADD"/>
    <w:rsid w:val="00090236"/>
    <w:rsid w:val="000925B8"/>
    <w:rsid w:val="000A48D4"/>
    <w:rsid w:val="000E38E1"/>
    <w:rsid w:val="000E46A0"/>
    <w:rsid w:val="0010091A"/>
    <w:rsid w:val="00100D59"/>
    <w:rsid w:val="001054A5"/>
    <w:rsid w:val="001119E6"/>
    <w:rsid w:val="0013534B"/>
    <w:rsid w:val="001407E7"/>
    <w:rsid w:val="00143770"/>
    <w:rsid w:val="00151965"/>
    <w:rsid w:val="00180E46"/>
    <w:rsid w:val="00192423"/>
    <w:rsid w:val="001A2AAF"/>
    <w:rsid w:val="001A5FEC"/>
    <w:rsid w:val="001B1108"/>
    <w:rsid w:val="001B4CE1"/>
    <w:rsid w:val="001B6EBB"/>
    <w:rsid w:val="001C09C2"/>
    <w:rsid w:val="001C7FC8"/>
    <w:rsid w:val="001E2168"/>
    <w:rsid w:val="001F110F"/>
    <w:rsid w:val="001F6B43"/>
    <w:rsid w:val="0020428F"/>
    <w:rsid w:val="002069DB"/>
    <w:rsid w:val="00206CCB"/>
    <w:rsid w:val="00217E5F"/>
    <w:rsid w:val="00222B10"/>
    <w:rsid w:val="00226978"/>
    <w:rsid w:val="00252B18"/>
    <w:rsid w:val="002633C6"/>
    <w:rsid w:val="00263CC5"/>
    <w:rsid w:val="00271CE3"/>
    <w:rsid w:val="002803D4"/>
    <w:rsid w:val="00283EBE"/>
    <w:rsid w:val="0029299B"/>
    <w:rsid w:val="002A4655"/>
    <w:rsid w:val="002B35BC"/>
    <w:rsid w:val="002C20DB"/>
    <w:rsid w:val="002C650B"/>
    <w:rsid w:val="002E10EF"/>
    <w:rsid w:val="002F4215"/>
    <w:rsid w:val="002F56A5"/>
    <w:rsid w:val="00310BFA"/>
    <w:rsid w:val="00314F7E"/>
    <w:rsid w:val="00317895"/>
    <w:rsid w:val="0032732C"/>
    <w:rsid w:val="003558E8"/>
    <w:rsid w:val="00386A58"/>
    <w:rsid w:val="003923AD"/>
    <w:rsid w:val="00393B66"/>
    <w:rsid w:val="00394B74"/>
    <w:rsid w:val="003A0AB0"/>
    <w:rsid w:val="003B2AAB"/>
    <w:rsid w:val="003E7722"/>
    <w:rsid w:val="003F04BA"/>
    <w:rsid w:val="003F27E4"/>
    <w:rsid w:val="003F288C"/>
    <w:rsid w:val="003F2EE7"/>
    <w:rsid w:val="0040397A"/>
    <w:rsid w:val="00407E9E"/>
    <w:rsid w:val="004176A9"/>
    <w:rsid w:val="00430A92"/>
    <w:rsid w:val="0043776A"/>
    <w:rsid w:val="00441DB6"/>
    <w:rsid w:val="004423D6"/>
    <w:rsid w:val="00442A3D"/>
    <w:rsid w:val="0044364C"/>
    <w:rsid w:val="00447395"/>
    <w:rsid w:val="004565EF"/>
    <w:rsid w:val="004711D3"/>
    <w:rsid w:val="004833EE"/>
    <w:rsid w:val="00492044"/>
    <w:rsid w:val="004A33D6"/>
    <w:rsid w:val="004A5E76"/>
    <w:rsid w:val="004C7284"/>
    <w:rsid w:val="004D0041"/>
    <w:rsid w:val="004D59EF"/>
    <w:rsid w:val="004E4B32"/>
    <w:rsid w:val="004F3568"/>
    <w:rsid w:val="004F61FE"/>
    <w:rsid w:val="00505DAA"/>
    <w:rsid w:val="00506892"/>
    <w:rsid w:val="00506AA8"/>
    <w:rsid w:val="00510401"/>
    <w:rsid w:val="0051262A"/>
    <w:rsid w:val="00516CEA"/>
    <w:rsid w:val="00516F89"/>
    <w:rsid w:val="005339B2"/>
    <w:rsid w:val="0055138C"/>
    <w:rsid w:val="00561746"/>
    <w:rsid w:val="00570804"/>
    <w:rsid w:val="0058593B"/>
    <w:rsid w:val="0059043F"/>
    <w:rsid w:val="005932F8"/>
    <w:rsid w:val="005A1C35"/>
    <w:rsid w:val="005B0182"/>
    <w:rsid w:val="005D2642"/>
    <w:rsid w:val="005D2A77"/>
    <w:rsid w:val="005F5209"/>
    <w:rsid w:val="00601CA5"/>
    <w:rsid w:val="006661F0"/>
    <w:rsid w:val="00666B89"/>
    <w:rsid w:val="00671906"/>
    <w:rsid w:val="00672EF6"/>
    <w:rsid w:val="00682B31"/>
    <w:rsid w:val="006A5DC9"/>
    <w:rsid w:val="006A6374"/>
    <w:rsid w:val="006C2048"/>
    <w:rsid w:val="006C39C1"/>
    <w:rsid w:val="006C743B"/>
    <w:rsid w:val="006D2ADC"/>
    <w:rsid w:val="006E5EF3"/>
    <w:rsid w:val="006F0D4F"/>
    <w:rsid w:val="006F1682"/>
    <w:rsid w:val="006F26D0"/>
    <w:rsid w:val="006F3DE0"/>
    <w:rsid w:val="00703224"/>
    <w:rsid w:val="007034C0"/>
    <w:rsid w:val="0070561C"/>
    <w:rsid w:val="007105B8"/>
    <w:rsid w:val="007112B8"/>
    <w:rsid w:val="00712386"/>
    <w:rsid w:val="00716A89"/>
    <w:rsid w:val="007226FB"/>
    <w:rsid w:val="00731C70"/>
    <w:rsid w:val="00733451"/>
    <w:rsid w:val="00756E63"/>
    <w:rsid w:val="007578E6"/>
    <w:rsid w:val="007616C6"/>
    <w:rsid w:val="0076749F"/>
    <w:rsid w:val="007709B0"/>
    <w:rsid w:val="007803FA"/>
    <w:rsid w:val="00790AE9"/>
    <w:rsid w:val="007910B6"/>
    <w:rsid w:val="00792540"/>
    <w:rsid w:val="007A1E51"/>
    <w:rsid w:val="007A330E"/>
    <w:rsid w:val="007B2548"/>
    <w:rsid w:val="007B30CE"/>
    <w:rsid w:val="007C06F1"/>
    <w:rsid w:val="007C31B5"/>
    <w:rsid w:val="007C3591"/>
    <w:rsid w:val="007D0CD0"/>
    <w:rsid w:val="007D3702"/>
    <w:rsid w:val="007E329D"/>
    <w:rsid w:val="007E59AB"/>
    <w:rsid w:val="007F55A7"/>
    <w:rsid w:val="00800DBA"/>
    <w:rsid w:val="00801CDB"/>
    <w:rsid w:val="0080707B"/>
    <w:rsid w:val="008077FF"/>
    <w:rsid w:val="00821AAA"/>
    <w:rsid w:val="00835ED1"/>
    <w:rsid w:val="0084220F"/>
    <w:rsid w:val="0084405D"/>
    <w:rsid w:val="00854256"/>
    <w:rsid w:val="00854AFA"/>
    <w:rsid w:val="0086638B"/>
    <w:rsid w:val="00882098"/>
    <w:rsid w:val="008837DA"/>
    <w:rsid w:val="00883955"/>
    <w:rsid w:val="00897FFB"/>
    <w:rsid w:val="008B281B"/>
    <w:rsid w:val="008B4A79"/>
    <w:rsid w:val="008C6207"/>
    <w:rsid w:val="008C62AD"/>
    <w:rsid w:val="008D2812"/>
    <w:rsid w:val="008D7BAA"/>
    <w:rsid w:val="008F75B3"/>
    <w:rsid w:val="00900608"/>
    <w:rsid w:val="00913712"/>
    <w:rsid w:val="0091484D"/>
    <w:rsid w:val="009272C4"/>
    <w:rsid w:val="0095456D"/>
    <w:rsid w:val="00961E29"/>
    <w:rsid w:val="0096466C"/>
    <w:rsid w:val="00992592"/>
    <w:rsid w:val="009A445F"/>
    <w:rsid w:val="009C0B86"/>
    <w:rsid w:val="009C1DC5"/>
    <w:rsid w:val="009C591C"/>
    <w:rsid w:val="009D39D3"/>
    <w:rsid w:val="009D614E"/>
    <w:rsid w:val="009D76DA"/>
    <w:rsid w:val="00A078E8"/>
    <w:rsid w:val="00A10DDF"/>
    <w:rsid w:val="00A228AD"/>
    <w:rsid w:val="00A254AA"/>
    <w:rsid w:val="00A34CE7"/>
    <w:rsid w:val="00A65A4E"/>
    <w:rsid w:val="00A67D8D"/>
    <w:rsid w:val="00A727BB"/>
    <w:rsid w:val="00A75BA5"/>
    <w:rsid w:val="00A762D0"/>
    <w:rsid w:val="00A76749"/>
    <w:rsid w:val="00A77046"/>
    <w:rsid w:val="00A90F9F"/>
    <w:rsid w:val="00A94D0B"/>
    <w:rsid w:val="00AB167B"/>
    <w:rsid w:val="00AB7325"/>
    <w:rsid w:val="00AC0234"/>
    <w:rsid w:val="00AD5DC5"/>
    <w:rsid w:val="00AF33AF"/>
    <w:rsid w:val="00AF4B2B"/>
    <w:rsid w:val="00B0242B"/>
    <w:rsid w:val="00B03480"/>
    <w:rsid w:val="00B1019B"/>
    <w:rsid w:val="00B1098B"/>
    <w:rsid w:val="00B24DE0"/>
    <w:rsid w:val="00B24E5B"/>
    <w:rsid w:val="00B2570B"/>
    <w:rsid w:val="00B27891"/>
    <w:rsid w:val="00B27FC9"/>
    <w:rsid w:val="00B37666"/>
    <w:rsid w:val="00B4199B"/>
    <w:rsid w:val="00B61EF4"/>
    <w:rsid w:val="00B62A22"/>
    <w:rsid w:val="00B754EA"/>
    <w:rsid w:val="00B92317"/>
    <w:rsid w:val="00B96F57"/>
    <w:rsid w:val="00BA131C"/>
    <w:rsid w:val="00BB0B08"/>
    <w:rsid w:val="00BC248B"/>
    <w:rsid w:val="00BD026A"/>
    <w:rsid w:val="00BD5731"/>
    <w:rsid w:val="00BD60F1"/>
    <w:rsid w:val="00BE5499"/>
    <w:rsid w:val="00BE5F73"/>
    <w:rsid w:val="00BF2422"/>
    <w:rsid w:val="00BF2687"/>
    <w:rsid w:val="00BF7F41"/>
    <w:rsid w:val="00C0301C"/>
    <w:rsid w:val="00C075E5"/>
    <w:rsid w:val="00C15583"/>
    <w:rsid w:val="00C17F62"/>
    <w:rsid w:val="00C33649"/>
    <w:rsid w:val="00C422BB"/>
    <w:rsid w:val="00C45CCB"/>
    <w:rsid w:val="00C50F53"/>
    <w:rsid w:val="00C51831"/>
    <w:rsid w:val="00C5192B"/>
    <w:rsid w:val="00C7752E"/>
    <w:rsid w:val="00C9753B"/>
    <w:rsid w:val="00CB0029"/>
    <w:rsid w:val="00CB15B3"/>
    <w:rsid w:val="00CB377A"/>
    <w:rsid w:val="00CD420B"/>
    <w:rsid w:val="00CE3EB2"/>
    <w:rsid w:val="00D029D3"/>
    <w:rsid w:val="00D163C6"/>
    <w:rsid w:val="00D17EFB"/>
    <w:rsid w:val="00D26E60"/>
    <w:rsid w:val="00D2708A"/>
    <w:rsid w:val="00D32098"/>
    <w:rsid w:val="00D62382"/>
    <w:rsid w:val="00D81F36"/>
    <w:rsid w:val="00DA5260"/>
    <w:rsid w:val="00DA7645"/>
    <w:rsid w:val="00DB08B2"/>
    <w:rsid w:val="00DC18A7"/>
    <w:rsid w:val="00DC579F"/>
    <w:rsid w:val="00DD4505"/>
    <w:rsid w:val="00DD6100"/>
    <w:rsid w:val="00DF1528"/>
    <w:rsid w:val="00DF6F7F"/>
    <w:rsid w:val="00E06F3E"/>
    <w:rsid w:val="00E84048"/>
    <w:rsid w:val="00EC2C1A"/>
    <w:rsid w:val="00ED59B6"/>
    <w:rsid w:val="00EE3846"/>
    <w:rsid w:val="00EF2CFA"/>
    <w:rsid w:val="00F0020A"/>
    <w:rsid w:val="00F06A56"/>
    <w:rsid w:val="00F1681C"/>
    <w:rsid w:val="00F27A4B"/>
    <w:rsid w:val="00F4356A"/>
    <w:rsid w:val="00F4575B"/>
    <w:rsid w:val="00F47932"/>
    <w:rsid w:val="00F50A34"/>
    <w:rsid w:val="00F60635"/>
    <w:rsid w:val="00F61F16"/>
    <w:rsid w:val="00F8255B"/>
    <w:rsid w:val="00F90C20"/>
    <w:rsid w:val="00F93545"/>
    <w:rsid w:val="00FB4950"/>
    <w:rsid w:val="00FC1886"/>
    <w:rsid w:val="00FC1ECB"/>
    <w:rsid w:val="00FD0B19"/>
    <w:rsid w:val="00FE7C88"/>
    <w:rsid w:val="00FF162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C8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40397A"/>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0397A"/>
    <w:rPr>
      <w:rFonts w:cs="Times New Roman"/>
      <w:sz w:val="20"/>
      <w:szCs w:val="20"/>
    </w:rPr>
  </w:style>
  <w:style w:type="character" w:styleId="EndnoteReference">
    <w:name w:val="endnote reference"/>
    <w:basedOn w:val="DefaultParagraphFont"/>
    <w:uiPriority w:val="99"/>
    <w:semiHidden/>
    <w:rsid w:val="0040397A"/>
    <w:rPr>
      <w:rFonts w:cs="Times New Roman"/>
      <w:vertAlign w:val="superscript"/>
    </w:rPr>
  </w:style>
  <w:style w:type="paragraph" w:styleId="FootnoteText">
    <w:name w:val="footnote text"/>
    <w:basedOn w:val="Normal"/>
    <w:link w:val="FootnoteTextChar"/>
    <w:uiPriority w:val="99"/>
    <w:semiHidden/>
    <w:rsid w:val="0040397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0397A"/>
    <w:rPr>
      <w:rFonts w:cs="Times New Roman"/>
      <w:sz w:val="20"/>
      <w:szCs w:val="20"/>
    </w:rPr>
  </w:style>
  <w:style w:type="character" w:styleId="FootnoteReference">
    <w:name w:val="footnote reference"/>
    <w:basedOn w:val="DefaultParagraphFont"/>
    <w:uiPriority w:val="99"/>
    <w:semiHidden/>
    <w:rsid w:val="0040397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1831</TotalTime>
  <Pages>18</Pages>
  <Words>5648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Этторе Чибеллино</dc:title>
  <dc:subject/>
  <dc:creator>Аня</dc:creator>
  <cp:keywords/>
  <dc:description/>
  <cp:lastModifiedBy>Ella</cp:lastModifiedBy>
  <cp:revision>37</cp:revision>
  <dcterms:created xsi:type="dcterms:W3CDTF">2014-07-06T03:32:00Z</dcterms:created>
  <dcterms:modified xsi:type="dcterms:W3CDTF">2014-07-11T08:57:00Z</dcterms:modified>
</cp:coreProperties>
</file>